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64" w:rsidRDefault="00847D82">
      <w:pPr>
        <w:pStyle w:val="2"/>
        <w:rPr>
          <w:rFonts w:ascii="仿宋" w:eastAsia="仿宋" w:hAnsi="仿宋"/>
        </w:rPr>
      </w:pPr>
      <w:bookmarkStart w:id="0" w:name="_Toc80789022"/>
      <w:r>
        <w:rPr>
          <w:rFonts w:ascii="仿宋" w:eastAsia="仿宋" w:hAnsi="仿宋" w:hint="eastAsia"/>
        </w:rPr>
        <w:t xml:space="preserve">项目概况　　</w:t>
      </w:r>
    </w:p>
    <w:p w:rsidR="00C80664" w:rsidRDefault="00847D82">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 xml:space="preserve">2011年12月，卫生部发布《卫生部办公厅关于全面开展卫生行业信息安全等级保护工作的通知》, 要求卫生行业“全面开展信息安全等级保护工作”，《中华人民共和国网络安全法》自2017年6月1日开始施行。其中，《网络安全法》第21条明确规定了“国家实行网络安全等级保护制度”。2019年5月13日，国家标准化管理委员会发布了新修订的《信息安全技术-网络安全等级保护基本要求》，即“等保2.0”标准正式开始施行。国家各级层面都非常重视网络安全工作。 </w:t>
      </w:r>
      <w:r>
        <w:rPr>
          <w:rFonts w:ascii="仿宋" w:eastAsia="仿宋" w:hAnsi="仿宋" w:cstheme="minorBidi" w:hint="eastAsia"/>
          <w:sz w:val="28"/>
          <w:szCs w:val="28"/>
        </w:rPr>
        <w:br/>
        <w:t xml:space="preserve">    我院信息系统的安全性直接关系到医院医疗工作的正常运行，一旦发生故障或数据丢失，将给医院和社会带来巨大的灾难和难以弥补的损失。近年来，网络安全事件频发，很多单位受到网络安全攻击事件的威胁。一旦发生网络安全事件，将对医院的正常工作开展产生巨大影响，造成不可估量的损失。必须要加强网络安全防护建设。我院吸取其他医院的教训，有必要对医院的网络安全工作进行梳理，加强网络安全建设，防止发生类似安全事件。</w:t>
      </w:r>
    </w:p>
    <w:p w:rsidR="00C80664" w:rsidRPr="00847D82" w:rsidRDefault="00847D82" w:rsidP="00847D82">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依照《中华人民共和国网络安全法》、《国家信息化发展战略纲要》、《网络安全等级保护基本要求》(GB/T 22239-2019)等要求，进一步加大网络安全平台建设投入，提升与完善医院网络与信息安全水平。我院之前做了安全防护的项目，</w:t>
      </w:r>
      <w:proofErr w:type="gramStart"/>
      <w:r>
        <w:rPr>
          <w:rFonts w:ascii="仿宋" w:eastAsia="仿宋" w:hAnsi="仿宋" w:cstheme="minorBidi" w:hint="eastAsia"/>
          <w:sz w:val="28"/>
          <w:szCs w:val="28"/>
        </w:rPr>
        <w:t>堡垒机</w:t>
      </w:r>
      <w:proofErr w:type="gramEnd"/>
      <w:r>
        <w:rPr>
          <w:rFonts w:ascii="仿宋" w:eastAsia="仿宋" w:hAnsi="仿宋" w:cstheme="minorBidi" w:hint="eastAsia"/>
          <w:sz w:val="28"/>
          <w:szCs w:val="28"/>
        </w:rPr>
        <w:t>产品授权不够需要扩容，</w:t>
      </w:r>
      <w:proofErr w:type="gramStart"/>
      <w:r>
        <w:rPr>
          <w:rFonts w:ascii="仿宋" w:eastAsia="仿宋" w:hAnsi="仿宋" w:cstheme="minorBidi" w:hint="eastAsia"/>
          <w:sz w:val="28"/>
          <w:szCs w:val="28"/>
        </w:rPr>
        <w:t>网闸是</w:t>
      </w:r>
      <w:proofErr w:type="gramEnd"/>
      <w:r>
        <w:rPr>
          <w:rFonts w:ascii="仿宋" w:eastAsia="仿宋" w:hAnsi="仿宋" w:cstheme="minorBidi" w:hint="eastAsia"/>
          <w:sz w:val="28"/>
          <w:szCs w:val="28"/>
        </w:rPr>
        <w:t>单机部署存在单点故障，上网行为管理已经使用8年多，设备老化、性能不足，需要更换更高性能设备。增加动态WAF设备，防止未知漏</w:t>
      </w:r>
      <w:r>
        <w:rPr>
          <w:rFonts w:ascii="仿宋" w:eastAsia="仿宋" w:hAnsi="仿宋" w:cstheme="minorBidi" w:hint="eastAsia"/>
          <w:sz w:val="28"/>
          <w:szCs w:val="28"/>
        </w:rPr>
        <w:lastRenderedPageBreak/>
        <w:t>洞攻击，主要是对以前安全建设的补充和更新，使我院的网络安全建设既可以满足等级保护的相关要求，又能够全方面为业务系统提供立体、纵深的安全保障防御体系，保证信息系统整体的安全保护能力。</w:t>
      </w:r>
    </w:p>
    <w:p w:rsidR="00C80664" w:rsidRDefault="00695D5D">
      <w:pPr>
        <w:pStyle w:val="2"/>
        <w:rPr>
          <w:rFonts w:ascii="仿宋" w:eastAsia="仿宋" w:hAnsi="仿宋"/>
        </w:rPr>
      </w:pPr>
      <w:r>
        <w:rPr>
          <w:rFonts w:ascii="仿宋" w:eastAsia="仿宋" w:hAnsi="仿宋" w:hint="eastAsia"/>
        </w:rPr>
        <w:t>一</w:t>
      </w:r>
      <w:r w:rsidR="00847D82">
        <w:rPr>
          <w:rFonts w:ascii="仿宋" w:eastAsia="仿宋" w:hAnsi="仿宋" w:hint="eastAsia"/>
        </w:rPr>
        <w:t>、项目软硬件配置数量、价格及预算清单</w:t>
      </w:r>
      <w:bookmarkEnd w:id="0"/>
    </w:p>
    <w:tbl>
      <w:tblPr>
        <w:tblW w:w="10524" w:type="dxa"/>
        <w:jc w:val="center"/>
        <w:tblLook w:val="04A0" w:firstRow="1" w:lastRow="0" w:firstColumn="1" w:lastColumn="0" w:noHBand="0" w:noVBand="1"/>
      </w:tblPr>
      <w:tblGrid>
        <w:gridCol w:w="914"/>
        <w:gridCol w:w="1000"/>
        <w:gridCol w:w="1390"/>
        <w:gridCol w:w="5602"/>
        <w:gridCol w:w="858"/>
        <w:gridCol w:w="760"/>
      </w:tblGrid>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b/>
                <w:bCs/>
                <w:color w:val="3D4B64"/>
                <w:kern w:val="0"/>
                <w:sz w:val="24"/>
                <w:lang w:bidi="ar"/>
              </w:rPr>
              <w:t>序号</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b/>
                <w:bCs/>
                <w:color w:val="3D4B64"/>
                <w:kern w:val="0"/>
                <w:sz w:val="24"/>
                <w:lang w:bidi="ar"/>
              </w:rPr>
              <w:t>项目</w:t>
            </w:r>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b/>
                <w:bCs/>
                <w:color w:val="3D4B64"/>
                <w:kern w:val="0"/>
                <w:sz w:val="24"/>
                <w:lang w:bidi="ar"/>
              </w:rPr>
              <w:t>推荐品牌</w:t>
            </w: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b/>
                <w:bCs/>
                <w:color w:val="3D4B64"/>
                <w:kern w:val="0"/>
                <w:sz w:val="24"/>
                <w:lang w:bidi="ar"/>
              </w:rPr>
              <w:t>配置参数</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b/>
                <w:bCs/>
                <w:color w:val="3D4B64"/>
                <w:kern w:val="0"/>
                <w:sz w:val="24"/>
                <w:lang w:bidi="ar"/>
              </w:rPr>
              <w:t>数量</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b/>
                <w:bCs/>
                <w:color w:val="3D4B64"/>
                <w:kern w:val="0"/>
                <w:sz w:val="24"/>
                <w:lang w:bidi="ar"/>
              </w:rPr>
              <w:t>单位</w:t>
            </w:r>
          </w:p>
        </w:tc>
      </w:tr>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color w:val="3D4B64"/>
                <w:kern w:val="0"/>
                <w:sz w:val="24"/>
                <w:lang w:bidi="ar"/>
              </w:rPr>
              <w:t>1</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上网行为管理</w:t>
            </w:r>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深信服、启明星辰、华三</w:t>
            </w: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网络层吞吐量（大包）：4.8Gb，应用层吞吐量：600Mb，带宽性能：400Mb，IPSEC VPN加密性能（最高性能）：120Mb，支持用户数：3000，包转发率：72Kpps，每秒新建连接数：8000，最大并发连接数：400000。规格：1U，内存大小：4G，硬盘容量：1T SATA，电源：单电源，接口：4</w:t>
            </w:r>
            <w:proofErr w:type="gramStart"/>
            <w:r w:rsidRPr="00F02EB0">
              <w:rPr>
                <w:rFonts w:ascii="微软雅黑" w:eastAsia="微软雅黑" w:hAnsi="微软雅黑" w:cs="微软雅黑" w:hint="eastAsia"/>
                <w:sz w:val="24"/>
              </w:rPr>
              <w:t>千兆电口</w:t>
            </w:r>
            <w:proofErr w:type="gramEnd"/>
            <w:r w:rsidRPr="00F02EB0">
              <w:rPr>
                <w:rFonts w:ascii="微软雅黑" w:eastAsia="微软雅黑" w:hAnsi="微软雅黑" w:cs="微软雅黑" w:hint="eastAsia"/>
                <w:sz w:val="24"/>
              </w:rPr>
              <w:t>+4</w:t>
            </w:r>
            <w:proofErr w:type="gramStart"/>
            <w:r w:rsidRPr="00F02EB0">
              <w:rPr>
                <w:rFonts w:ascii="微软雅黑" w:eastAsia="微软雅黑" w:hAnsi="微软雅黑" w:cs="微软雅黑" w:hint="eastAsia"/>
                <w:sz w:val="24"/>
              </w:rPr>
              <w:t>千兆光口</w:t>
            </w:r>
            <w:proofErr w:type="gramEnd"/>
            <w:r w:rsidRPr="00F02EB0">
              <w:rPr>
                <w:rFonts w:ascii="微软雅黑" w:eastAsia="微软雅黑" w:hAnsi="微软雅黑" w:cs="微软雅黑" w:hint="eastAsia"/>
                <w:sz w:val="24"/>
              </w:rPr>
              <w:t>SFP。三年质保、三年软件升级、三年URL规则库升级</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台</w:t>
            </w:r>
          </w:p>
        </w:tc>
      </w:tr>
      <w:tr w:rsidR="00847D82" w:rsidRPr="00F02EB0" w:rsidTr="00F02EB0">
        <w:trPr>
          <w:trHeight w:val="480"/>
          <w:jc w:val="center"/>
        </w:trPr>
        <w:tc>
          <w:tcPr>
            <w:tcW w:w="914" w:type="dxa"/>
            <w:vMerge w:val="restart"/>
            <w:tcBorders>
              <w:top w:val="single" w:sz="4" w:space="0" w:color="auto"/>
              <w:left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color w:val="3D4B64"/>
                <w:kern w:val="0"/>
                <w:sz w:val="24"/>
                <w:lang w:bidi="ar"/>
              </w:rPr>
              <w:t>2</w:t>
            </w:r>
          </w:p>
        </w:tc>
        <w:tc>
          <w:tcPr>
            <w:tcW w:w="1000" w:type="dxa"/>
            <w:vMerge w:val="restart"/>
            <w:tcBorders>
              <w:top w:val="single" w:sz="4" w:space="0" w:color="auto"/>
              <w:left w:val="nil"/>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服务器EDR</w:t>
            </w:r>
          </w:p>
        </w:tc>
        <w:tc>
          <w:tcPr>
            <w:tcW w:w="1390" w:type="dxa"/>
            <w:vMerge w:val="restart"/>
            <w:tcBorders>
              <w:top w:val="single" w:sz="4" w:space="0" w:color="auto"/>
              <w:left w:val="nil"/>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深信服、启明星辰、华三</w:t>
            </w: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针对</w:t>
            </w:r>
            <w:proofErr w:type="spellStart"/>
            <w:r w:rsidRPr="00F02EB0">
              <w:rPr>
                <w:rFonts w:ascii="微软雅黑" w:eastAsia="微软雅黑" w:hAnsi="微软雅黑" w:cs="微软雅黑" w:hint="eastAsia"/>
                <w:sz w:val="24"/>
              </w:rPr>
              <w:t>Windwos</w:t>
            </w:r>
            <w:proofErr w:type="spellEnd"/>
            <w:r w:rsidRPr="00F02EB0">
              <w:rPr>
                <w:rFonts w:ascii="微软雅黑" w:eastAsia="微软雅黑" w:hAnsi="微软雅黑" w:cs="微软雅黑" w:hint="eastAsia"/>
                <w:sz w:val="24"/>
              </w:rPr>
              <w:t xml:space="preserve"> Server操作系统进行病毒查杀，提供主动防御系统防护,补丁管理功能，支持对全网终端系统漏洞发现、补丁智能修复、强制修复等、蓝屏修复、补丁分发流量控制、客户端P2P补丁分发加速等功能。系统默认支持WIN2003/WIN2008/WIN2012/，含三年升级服务。</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40</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用户</w:t>
            </w:r>
          </w:p>
        </w:tc>
      </w:tr>
      <w:tr w:rsidR="00847D82" w:rsidRPr="00F02EB0" w:rsidTr="00F02EB0">
        <w:trPr>
          <w:trHeight w:val="480"/>
          <w:jc w:val="center"/>
        </w:trPr>
        <w:tc>
          <w:tcPr>
            <w:tcW w:w="914" w:type="dxa"/>
            <w:vMerge/>
            <w:tcBorders>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color w:val="3D4B64"/>
                <w:kern w:val="0"/>
                <w:sz w:val="24"/>
                <w:lang w:bidi="ar"/>
              </w:rPr>
            </w:pPr>
          </w:p>
        </w:tc>
        <w:tc>
          <w:tcPr>
            <w:tcW w:w="1000" w:type="dxa"/>
            <w:vMerge/>
            <w:tcBorders>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p>
        </w:tc>
        <w:tc>
          <w:tcPr>
            <w:tcW w:w="1390" w:type="dxa"/>
            <w:vMerge/>
            <w:tcBorders>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针对</w:t>
            </w:r>
            <w:proofErr w:type="spellStart"/>
            <w:r w:rsidRPr="00F02EB0">
              <w:rPr>
                <w:rFonts w:ascii="微软雅黑" w:eastAsia="微软雅黑" w:hAnsi="微软雅黑" w:cs="微软雅黑" w:hint="eastAsia"/>
                <w:sz w:val="24"/>
              </w:rPr>
              <w:t>linux</w:t>
            </w:r>
            <w:proofErr w:type="spellEnd"/>
            <w:r w:rsidRPr="00F02EB0">
              <w:rPr>
                <w:rFonts w:ascii="微软雅黑" w:eastAsia="微软雅黑" w:hAnsi="微软雅黑" w:cs="微软雅黑" w:hint="eastAsia"/>
                <w:sz w:val="24"/>
              </w:rPr>
              <w:t>服务器操作系统进行病毒查杀，</w:t>
            </w:r>
            <w:proofErr w:type="gramStart"/>
            <w:r w:rsidRPr="00F02EB0">
              <w:rPr>
                <w:rFonts w:ascii="微软雅黑" w:eastAsia="微软雅黑" w:hAnsi="微软雅黑" w:cs="微软雅黑" w:hint="eastAsia"/>
                <w:sz w:val="24"/>
              </w:rPr>
              <w:t>智防服务</w:t>
            </w:r>
            <w:r w:rsidRPr="00F02EB0">
              <w:rPr>
                <w:rFonts w:ascii="微软雅黑" w:eastAsia="微软雅黑" w:hAnsi="微软雅黑" w:cs="微软雅黑" w:hint="eastAsia"/>
                <w:sz w:val="24"/>
              </w:rPr>
              <w:lastRenderedPageBreak/>
              <w:t>器</w:t>
            </w:r>
            <w:proofErr w:type="gramEnd"/>
            <w:r w:rsidRPr="00F02EB0">
              <w:rPr>
                <w:rFonts w:ascii="微软雅黑" w:eastAsia="微软雅黑" w:hAnsi="微软雅黑" w:cs="微软雅黑" w:hint="eastAsia"/>
                <w:sz w:val="24"/>
              </w:rPr>
              <w:t>模块包含：通用特征检测：提供已知威胁检测能力；人工智能检测：无特征检测技术，提供未知威胁检测能力；文件实时监控：支持文件实时监控扫描、威胁自动处置，漏洞检测及修复；智响应客户端模块包含： 智能联动响应，支持威胁情报共享与自动响应功能； 全网威胁定位：提供基于威胁情报的全网威胁搜索定位以及隔离处置功能；含三年升级维护费用。</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lastRenderedPageBreak/>
              <w:t>30</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用户</w:t>
            </w:r>
          </w:p>
        </w:tc>
      </w:tr>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color w:val="3D4B64"/>
                <w:kern w:val="0"/>
                <w:sz w:val="24"/>
                <w:lang w:bidi="ar"/>
              </w:rPr>
              <w:lastRenderedPageBreak/>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内外网互连防火墙</w:t>
            </w:r>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深信服、启明星辰、华三</w:t>
            </w: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网络层吞吐量：6G，应用层吞吐量：2G，防病毒吞吐量：800M，IPS吞吐量：500M，</w:t>
            </w:r>
            <w:proofErr w:type="gramStart"/>
            <w:r w:rsidRPr="00F02EB0">
              <w:rPr>
                <w:rFonts w:ascii="微软雅黑" w:eastAsia="微软雅黑" w:hAnsi="微软雅黑" w:cs="微软雅黑" w:hint="eastAsia"/>
                <w:sz w:val="24"/>
              </w:rPr>
              <w:t>全威胁</w:t>
            </w:r>
            <w:proofErr w:type="gramEnd"/>
            <w:r w:rsidRPr="00F02EB0">
              <w:rPr>
                <w:rFonts w:ascii="微软雅黑" w:eastAsia="微软雅黑" w:hAnsi="微软雅黑" w:cs="微软雅黑" w:hint="eastAsia"/>
                <w:sz w:val="24"/>
              </w:rPr>
              <w:t xml:space="preserve">吞吐量：400M，并发连接数：180万，HTTP新建连接数：6万，规格：1U，内存大小：4G，硬盘容量：64G </w:t>
            </w:r>
            <w:proofErr w:type="spellStart"/>
            <w:r w:rsidRPr="00F02EB0">
              <w:rPr>
                <w:rFonts w:ascii="微软雅黑" w:eastAsia="微软雅黑" w:hAnsi="微软雅黑" w:cs="微软雅黑" w:hint="eastAsia"/>
                <w:sz w:val="24"/>
              </w:rPr>
              <w:t>minisata</w:t>
            </w:r>
            <w:proofErr w:type="spellEnd"/>
            <w:r w:rsidRPr="00F02EB0">
              <w:rPr>
                <w:rFonts w:ascii="微软雅黑" w:eastAsia="微软雅黑" w:hAnsi="微软雅黑" w:cs="微软雅黑" w:hint="eastAsia"/>
                <w:sz w:val="24"/>
              </w:rPr>
              <w:t xml:space="preserve"> SSD，电源：单电源，接口：6</w:t>
            </w:r>
            <w:proofErr w:type="gramStart"/>
            <w:r w:rsidRPr="00F02EB0">
              <w:rPr>
                <w:rFonts w:ascii="微软雅黑" w:eastAsia="微软雅黑" w:hAnsi="微软雅黑" w:cs="微软雅黑" w:hint="eastAsia"/>
                <w:sz w:val="24"/>
              </w:rPr>
              <w:t>千兆电口</w:t>
            </w:r>
            <w:proofErr w:type="gramEnd"/>
            <w:r w:rsidRPr="00F02EB0">
              <w:rPr>
                <w:rFonts w:ascii="微软雅黑" w:eastAsia="微软雅黑" w:hAnsi="微软雅黑" w:cs="微软雅黑" w:hint="eastAsia"/>
                <w:sz w:val="24"/>
              </w:rPr>
              <w:t>+4</w:t>
            </w:r>
            <w:proofErr w:type="gramStart"/>
            <w:r w:rsidRPr="00F02EB0">
              <w:rPr>
                <w:rFonts w:ascii="微软雅黑" w:eastAsia="微软雅黑" w:hAnsi="微软雅黑" w:cs="微软雅黑" w:hint="eastAsia"/>
                <w:sz w:val="24"/>
              </w:rPr>
              <w:t>千兆光口</w:t>
            </w:r>
            <w:proofErr w:type="gramEnd"/>
            <w:r w:rsidRPr="00F02EB0">
              <w:rPr>
                <w:rFonts w:ascii="微软雅黑" w:eastAsia="微软雅黑" w:hAnsi="微软雅黑" w:cs="微软雅黑" w:hint="eastAsia"/>
                <w:sz w:val="24"/>
              </w:rPr>
              <w:t>SFP。开通增强级，三年质保，三年软件升级，三年安全规则库。</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台</w:t>
            </w:r>
          </w:p>
        </w:tc>
      </w:tr>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color w:val="3D4B64"/>
                <w:kern w:val="0"/>
                <w:sz w:val="24"/>
                <w:lang w:bidi="ar"/>
              </w:rPr>
              <w:t>4</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卫生平台专线防火墙</w:t>
            </w:r>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深信服、启明星辰、华三</w:t>
            </w: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网络层吞吐量：3G，应用层吞吐量：600M，IPS吞吐量：150M，防病毒吞吐量：250M，</w:t>
            </w:r>
            <w:proofErr w:type="gramStart"/>
            <w:r w:rsidRPr="00F02EB0">
              <w:rPr>
                <w:rFonts w:ascii="微软雅黑" w:eastAsia="微软雅黑" w:hAnsi="微软雅黑" w:cs="微软雅黑" w:hint="eastAsia"/>
                <w:sz w:val="24"/>
              </w:rPr>
              <w:t>全威胁</w:t>
            </w:r>
            <w:proofErr w:type="gramEnd"/>
            <w:r w:rsidRPr="00F02EB0">
              <w:rPr>
                <w:rFonts w:ascii="微软雅黑" w:eastAsia="微软雅黑" w:hAnsi="微软雅黑" w:cs="微软雅黑" w:hint="eastAsia"/>
                <w:sz w:val="24"/>
              </w:rPr>
              <w:t xml:space="preserve">吞吐量：130M，并发连接数：80万，HTTP新建连接数：1.8万，规格：1U，内存大小：2G，硬盘容量：64G </w:t>
            </w:r>
            <w:proofErr w:type="spellStart"/>
            <w:r w:rsidRPr="00F02EB0">
              <w:rPr>
                <w:rFonts w:ascii="微软雅黑" w:eastAsia="微软雅黑" w:hAnsi="微软雅黑" w:cs="微软雅黑" w:hint="eastAsia"/>
                <w:sz w:val="24"/>
              </w:rPr>
              <w:t>minisata</w:t>
            </w:r>
            <w:proofErr w:type="spellEnd"/>
            <w:r w:rsidRPr="00F02EB0">
              <w:rPr>
                <w:rFonts w:ascii="微软雅黑" w:eastAsia="微软雅黑" w:hAnsi="微软雅黑" w:cs="微软雅黑" w:hint="eastAsia"/>
                <w:sz w:val="24"/>
              </w:rPr>
              <w:t xml:space="preserve"> SSD，电源：单电源，接口：6</w:t>
            </w:r>
            <w:proofErr w:type="gramStart"/>
            <w:r w:rsidRPr="00F02EB0">
              <w:rPr>
                <w:rFonts w:ascii="微软雅黑" w:eastAsia="微软雅黑" w:hAnsi="微软雅黑" w:cs="微软雅黑" w:hint="eastAsia"/>
                <w:sz w:val="24"/>
              </w:rPr>
              <w:t>千兆电口</w:t>
            </w:r>
            <w:proofErr w:type="gramEnd"/>
            <w:r w:rsidRPr="00F02EB0">
              <w:rPr>
                <w:rFonts w:ascii="微软雅黑" w:eastAsia="微软雅黑" w:hAnsi="微软雅黑" w:cs="微软雅黑" w:hint="eastAsia"/>
                <w:sz w:val="24"/>
              </w:rPr>
              <w:t>。三年质保，三年软件升级，三年安全规则库。</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台</w:t>
            </w:r>
          </w:p>
        </w:tc>
      </w:tr>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color w:val="3D4B64"/>
                <w:kern w:val="0"/>
                <w:sz w:val="24"/>
                <w:lang w:bidi="ar"/>
              </w:rPr>
              <w:t>5</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proofErr w:type="gramStart"/>
            <w:r w:rsidRPr="00F02EB0">
              <w:rPr>
                <w:rFonts w:ascii="微软雅黑" w:eastAsia="微软雅黑" w:hAnsi="微软雅黑" w:cs="微软雅黑" w:hint="eastAsia"/>
                <w:sz w:val="24"/>
              </w:rPr>
              <w:t>网闸</w:t>
            </w:r>
            <w:proofErr w:type="gramEnd"/>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深信服、启</w:t>
            </w:r>
            <w:r w:rsidRPr="00F02EB0">
              <w:rPr>
                <w:rFonts w:ascii="微软雅黑" w:eastAsia="微软雅黑" w:hAnsi="微软雅黑" w:cs="微软雅黑" w:hint="eastAsia"/>
                <w:sz w:val="24"/>
              </w:rPr>
              <w:lastRenderedPageBreak/>
              <w:t>明星辰、杭州合众</w:t>
            </w:r>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lastRenderedPageBreak/>
              <w:t>2U机架式、性能要求：吞吐不少于950Mbps；并</w:t>
            </w:r>
            <w:r w:rsidRPr="00F02EB0">
              <w:rPr>
                <w:rFonts w:ascii="微软雅黑" w:eastAsia="微软雅黑" w:hAnsi="微软雅黑" w:cs="微软雅黑" w:hint="eastAsia"/>
                <w:sz w:val="24"/>
              </w:rPr>
              <w:lastRenderedPageBreak/>
              <w:t>发不少于6万；延时小于1ms。内网接口：不少于1个console口、3个10M/100M/1000M电口（其中包含一个管理口、1个HA口）、2个USB口，管理口与业务</w:t>
            </w:r>
            <w:proofErr w:type="gramStart"/>
            <w:r w:rsidRPr="00F02EB0">
              <w:rPr>
                <w:rFonts w:ascii="微软雅黑" w:eastAsia="微软雅黑" w:hAnsi="微软雅黑" w:cs="微软雅黑" w:hint="eastAsia"/>
                <w:sz w:val="24"/>
              </w:rPr>
              <w:t>口相互</w:t>
            </w:r>
            <w:proofErr w:type="gramEnd"/>
            <w:r w:rsidRPr="00F02EB0">
              <w:rPr>
                <w:rFonts w:ascii="微软雅黑" w:eastAsia="微软雅黑" w:hAnsi="微软雅黑" w:cs="微软雅黑" w:hint="eastAsia"/>
                <w:sz w:val="24"/>
              </w:rPr>
              <w:t>独立。可扩展至6个10M/100M/1000M电口。原厂三年质保及升级。</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lastRenderedPageBreak/>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台</w:t>
            </w:r>
          </w:p>
        </w:tc>
      </w:tr>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color w:val="3D4B64"/>
                <w:kern w:val="0"/>
                <w:sz w:val="24"/>
                <w:lang w:bidi="ar"/>
              </w:rPr>
              <w:lastRenderedPageBreak/>
              <w:t>6</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动态WAF</w:t>
            </w:r>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深信服、启明星辰、</w:t>
            </w:r>
            <w:proofErr w:type="gramStart"/>
            <w:r w:rsidRPr="00F02EB0">
              <w:rPr>
                <w:rFonts w:ascii="微软雅黑" w:eastAsia="微软雅黑" w:hAnsi="微软雅黑" w:cs="微软雅黑" w:hint="eastAsia"/>
                <w:sz w:val="24"/>
              </w:rPr>
              <w:t>瑞数</w:t>
            </w:r>
            <w:proofErr w:type="gramEnd"/>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r w:rsidRPr="00F02EB0">
              <w:rPr>
                <w:rFonts w:ascii="微软雅黑" w:eastAsia="微软雅黑" w:hAnsi="微软雅黑" w:cs="微软雅黑" w:hint="eastAsia"/>
                <w:sz w:val="24"/>
              </w:rPr>
              <w:t>400MB，1个 虚拟机许可， 4C，16G，含操作系统和三年标准服务</w:t>
            </w:r>
            <w:r w:rsidRPr="00F02EB0">
              <w:rPr>
                <w:rFonts w:ascii="微软雅黑" w:eastAsia="微软雅黑" w:hAnsi="微软雅黑" w:cs="微软雅黑" w:hint="eastAsia"/>
                <w:sz w:val="24"/>
              </w:rPr>
              <w:br/>
              <w:t>通过部署动态应用防护系统，可以带来如下收益：</w:t>
            </w:r>
            <w:r w:rsidRPr="00F02EB0">
              <w:rPr>
                <w:rFonts w:ascii="微软雅黑" w:eastAsia="微软雅黑" w:hAnsi="微软雅黑" w:cs="微软雅黑" w:hint="eastAsia"/>
                <w:sz w:val="24"/>
              </w:rPr>
              <w:br/>
              <w:t>l 网站漏洞隐藏：使漏洞扫描、漏洞利用工具、零日漏洞探测工具无法发起有效攻击，在</w:t>
            </w:r>
            <w:proofErr w:type="gramStart"/>
            <w:r w:rsidRPr="00F02EB0">
              <w:rPr>
                <w:rFonts w:ascii="微软雅黑" w:eastAsia="微软雅黑" w:hAnsi="微软雅黑" w:cs="微软雅黑" w:hint="eastAsia"/>
                <w:sz w:val="24"/>
              </w:rPr>
              <w:t>网站未</w:t>
            </w:r>
            <w:proofErr w:type="gramEnd"/>
            <w:r w:rsidRPr="00F02EB0">
              <w:rPr>
                <w:rFonts w:ascii="微软雅黑" w:eastAsia="微软雅黑" w:hAnsi="微软雅黑" w:cs="微软雅黑" w:hint="eastAsia"/>
                <w:sz w:val="24"/>
              </w:rPr>
              <w:t>打补丁和补丁空窗期提供有效安全保护。</w:t>
            </w:r>
            <w:r w:rsidRPr="00F02EB0">
              <w:rPr>
                <w:rFonts w:ascii="微软雅黑" w:eastAsia="微软雅黑" w:hAnsi="微软雅黑" w:cs="微软雅黑" w:hint="eastAsia"/>
                <w:sz w:val="24"/>
              </w:rPr>
              <w:br/>
              <w:t>l 传统应用安全威胁防护：有效防止传统WAF能防护的各类常规注入类攻击。</w:t>
            </w:r>
            <w:r w:rsidRPr="00F02EB0">
              <w:rPr>
                <w:rFonts w:ascii="微软雅黑" w:eastAsia="微软雅黑" w:hAnsi="微软雅黑" w:cs="微软雅黑" w:hint="eastAsia"/>
                <w:sz w:val="24"/>
              </w:rPr>
              <w:br/>
              <w:t>l 自动化攻击防护：有效防护攻击者利用自动化攻击脚本或工具对应用发起的攻击行为。</w:t>
            </w:r>
            <w:r w:rsidRPr="00F02EB0">
              <w:rPr>
                <w:rFonts w:ascii="微软雅黑" w:eastAsia="微软雅黑" w:hAnsi="微软雅黑" w:cs="微软雅黑" w:hint="eastAsia"/>
                <w:sz w:val="24"/>
              </w:rPr>
              <w:br/>
              <w:t>l 模拟合法操作防护：有效应对攻击者利用工具、合法身份，模拟正常人工访问的攻击行为。</w:t>
            </w:r>
            <w:r w:rsidRPr="00F02EB0">
              <w:rPr>
                <w:rFonts w:ascii="微软雅黑" w:eastAsia="微软雅黑" w:hAnsi="微软雅黑" w:cs="微软雅黑" w:hint="eastAsia"/>
                <w:sz w:val="24"/>
              </w:rPr>
              <w:br/>
              <w:t>l 数据防泄漏：有效防护恶意人员使用工具或脚本程序通过前台应用批量获取数据的攻击行为。</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套</w:t>
            </w:r>
          </w:p>
        </w:tc>
      </w:tr>
      <w:tr w:rsidR="00847D82" w:rsidRPr="00F02EB0" w:rsidTr="00F02EB0">
        <w:trPr>
          <w:trHeight w:val="480"/>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7</w:t>
            </w:r>
          </w:p>
        </w:tc>
        <w:tc>
          <w:tcPr>
            <w:tcW w:w="100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proofErr w:type="gramStart"/>
            <w:r w:rsidRPr="00F02EB0">
              <w:rPr>
                <w:rFonts w:ascii="微软雅黑" w:eastAsia="微软雅黑" w:hAnsi="微软雅黑" w:cs="微软雅黑" w:hint="eastAsia"/>
                <w:sz w:val="24"/>
              </w:rPr>
              <w:t>堡垒机</w:t>
            </w:r>
            <w:proofErr w:type="gramEnd"/>
            <w:r w:rsidRPr="00F02EB0">
              <w:rPr>
                <w:rFonts w:ascii="微软雅黑" w:eastAsia="微软雅黑" w:hAnsi="微软雅黑" w:cs="微软雅黑" w:hint="eastAsia"/>
                <w:sz w:val="24"/>
              </w:rPr>
              <w:t>扩容</w:t>
            </w:r>
          </w:p>
        </w:tc>
        <w:tc>
          <w:tcPr>
            <w:tcW w:w="139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center"/>
              <w:rPr>
                <w:rFonts w:ascii="微软雅黑" w:eastAsia="微软雅黑" w:hAnsi="微软雅黑" w:cs="微软雅黑"/>
                <w:sz w:val="24"/>
              </w:rPr>
            </w:pPr>
            <w:r w:rsidRPr="00F02EB0">
              <w:rPr>
                <w:rFonts w:ascii="微软雅黑" w:eastAsia="微软雅黑" w:hAnsi="微软雅黑" w:cs="微软雅黑" w:hint="eastAsia"/>
                <w:sz w:val="24"/>
              </w:rPr>
              <w:t>原有品牌：齐治</w:t>
            </w:r>
            <w:proofErr w:type="gramStart"/>
            <w:r w:rsidRPr="00F02EB0">
              <w:rPr>
                <w:rFonts w:ascii="微软雅黑" w:eastAsia="微软雅黑" w:hAnsi="微软雅黑" w:cs="微软雅黑" w:hint="eastAsia"/>
                <w:sz w:val="24"/>
              </w:rPr>
              <w:t>堡垒机</w:t>
            </w:r>
            <w:proofErr w:type="gramEnd"/>
          </w:p>
        </w:tc>
        <w:tc>
          <w:tcPr>
            <w:tcW w:w="5602"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90" w:lineRule="atLeast"/>
              <w:jc w:val="left"/>
              <w:rPr>
                <w:rFonts w:ascii="微软雅黑" w:eastAsia="微软雅黑" w:hAnsi="微软雅黑" w:cs="微软雅黑"/>
                <w:sz w:val="24"/>
              </w:rPr>
            </w:pPr>
            <w:proofErr w:type="gramStart"/>
            <w:r w:rsidRPr="00F02EB0">
              <w:rPr>
                <w:rFonts w:ascii="微软雅黑" w:eastAsia="微软雅黑" w:hAnsi="微软雅黑" w:cs="微软雅黑" w:hint="eastAsia"/>
                <w:sz w:val="24"/>
              </w:rPr>
              <w:t>堡垒机</w:t>
            </w:r>
            <w:proofErr w:type="gramEnd"/>
            <w:r w:rsidRPr="00F02EB0">
              <w:rPr>
                <w:rFonts w:ascii="微软雅黑" w:eastAsia="微软雅黑" w:hAnsi="微软雅黑" w:cs="微软雅黑" w:hint="eastAsia"/>
                <w:sz w:val="24"/>
              </w:rPr>
              <w:t>授权增加100管理授权</w:t>
            </w:r>
          </w:p>
        </w:tc>
        <w:tc>
          <w:tcPr>
            <w:tcW w:w="858"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847D82" w:rsidRPr="00F02EB0" w:rsidRDefault="00847D82" w:rsidP="00847D82">
            <w:pPr>
              <w:widowControl/>
              <w:spacing w:line="360" w:lineRule="exact"/>
              <w:jc w:val="left"/>
              <w:rPr>
                <w:rFonts w:ascii="微软雅黑" w:eastAsia="微软雅黑" w:hAnsi="微软雅黑" w:cs="微软雅黑"/>
                <w:color w:val="3D4B64"/>
                <w:kern w:val="0"/>
                <w:sz w:val="24"/>
                <w:lang w:bidi="ar"/>
              </w:rPr>
            </w:pPr>
            <w:r w:rsidRPr="00F02EB0">
              <w:rPr>
                <w:rFonts w:ascii="微软雅黑" w:eastAsia="微软雅黑" w:hAnsi="微软雅黑" w:cs="微软雅黑" w:hint="eastAsia"/>
                <w:color w:val="3D4B64"/>
                <w:kern w:val="0"/>
                <w:sz w:val="24"/>
                <w:lang w:bidi="ar"/>
              </w:rPr>
              <w:t>项</w:t>
            </w:r>
          </w:p>
        </w:tc>
      </w:tr>
    </w:tbl>
    <w:p w:rsidR="00847D82" w:rsidRDefault="00847D82" w:rsidP="00847D82">
      <w:pPr>
        <w:pStyle w:val="2"/>
        <w:rPr>
          <w:rFonts w:ascii="仿宋" w:eastAsia="仿宋" w:hAnsi="仿宋"/>
        </w:rPr>
      </w:pPr>
      <w:r>
        <w:rPr>
          <w:rFonts w:ascii="仿宋" w:eastAsia="仿宋" w:hAnsi="仿宋" w:hint="eastAsia"/>
        </w:rPr>
        <w:lastRenderedPageBreak/>
        <w:t>二</w:t>
      </w:r>
      <w:r w:rsidRPr="00847D82">
        <w:rPr>
          <w:rFonts w:ascii="仿宋" w:eastAsia="仿宋" w:hAnsi="仿宋" w:hint="eastAsia"/>
        </w:rPr>
        <w:t>、技术要求</w:t>
      </w:r>
    </w:p>
    <w:p w:rsidR="00847D82" w:rsidRDefault="00847D82" w:rsidP="00847D82">
      <w:pPr>
        <w:pStyle w:val="a5"/>
        <w:widowControl/>
        <w:spacing w:before="150" w:after="150" w:line="390"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t>1、上网行为管理</w:t>
      </w:r>
    </w:p>
    <w:tbl>
      <w:tblPr>
        <w:tblW w:w="9615" w:type="dxa"/>
        <w:jc w:val="center"/>
        <w:tblLook w:val="04A0" w:firstRow="1" w:lastRow="0" w:firstColumn="1" w:lastColumn="0" w:noHBand="0" w:noVBand="1"/>
      </w:tblPr>
      <w:tblGrid>
        <w:gridCol w:w="1227"/>
        <w:gridCol w:w="8388"/>
      </w:tblGrid>
      <w:tr w:rsidR="00847D82" w:rsidTr="00847D82">
        <w:trPr>
          <w:trHeight w:val="32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color w:val="000000"/>
              </w:rPr>
            </w:pPr>
            <w:r>
              <w:rPr>
                <w:rFonts w:ascii="微软雅黑" w:eastAsia="微软雅黑" w:hAnsi="微软雅黑" w:cs="微软雅黑"/>
                <w:color w:val="000000"/>
              </w:rPr>
              <w:t>项目</w:t>
            </w:r>
          </w:p>
        </w:tc>
        <w:tc>
          <w:tcPr>
            <w:tcW w:w="8388" w:type="dxa"/>
            <w:tcBorders>
              <w:top w:val="single" w:sz="4" w:space="0" w:color="auto"/>
              <w:left w:val="nil"/>
              <w:bottom w:val="single" w:sz="4" w:space="0" w:color="auto"/>
              <w:right w:val="single" w:sz="4" w:space="0" w:color="auto"/>
            </w:tcBorders>
            <w:shd w:val="clear" w:color="auto" w:fill="auto"/>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color w:val="000000"/>
              </w:rPr>
            </w:pPr>
            <w:r>
              <w:rPr>
                <w:rFonts w:ascii="微软雅黑" w:eastAsia="微软雅黑" w:hAnsi="微软雅黑" w:cs="微软雅黑"/>
              </w:rPr>
              <w:t>参数要求</w:t>
            </w:r>
          </w:p>
        </w:tc>
      </w:tr>
      <w:tr w:rsidR="00847D82" w:rsidTr="00847D82">
        <w:trPr>
          <w:trHeight w:val="320"/>
          <w:jc w:val="center"/>
        </w:trPr>
        <w:tc>
          <w:tcPr>
            <w:tcW w:w="1227" w:type="dxa"/>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性能要求</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网络吞吐量≥4.8Gb，并发会话数≥400000，用户规模≥3000人，硬盘≥1TB</w:t>
            </w:r>
          </w:p>
        </w:tc>
      </w:tr>
      <w:tr w:rsidR="00847D82" w:rsidTr="00847D82">
        <w:trPr>
          <w:trHeight w:val="320"/>
          <w:jc w:val="center"/>
        </w:trPr>
        <w:tc>
          <w:tcPr>
            <w:tcW w:w="1227" w:type="dxa"/>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设备接口</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proofErr w:type="gramStart"/>
            <w:r>
              <w:rPr>
                <w:rFonts w:ascii="微软雅黑" w:eastAsia="微软雅黑" w:hAnsi="微软雅黑" w:cs="微软雅黑" w:hint="eastAsia"/>
                <w:color w:val="000000"/>
                <w:kern w:val="0"/>
                <w:sz w:val="24"/>
              </w:rPr>
              <w:t>千兆电口</w:t>
            </w:r>
            <w:proofErr w:type="gramEnd"/>
            <w:r>
              <w:rPr>
                <w:rFonts w:ascii="微软雅黑" w:eastAsia="微软雅黑" w:hAnsi="微软雅黑" w:cs="微软雅黑" w:hint="eastAsia"/>
                <w:color w:val="000000"/>
                <w:kern w:val="0"/>
                <w:sz w:val="24"/>
              </w:rPr>
              <w:t>≥4个，</w:t>
            </w:r>
            <w:proofErr w:type="gramStart"/>
            <w:r>
              <w:rPr>
                <w:rFonts w:ascii="微软雅黑" w:eastAsia="微软雅黑" w:hAnsi="微软雅黑" w:cs="微软雅黑" w:hint="eastAsia"/>
                <w:color w:val="000000"/>
                <w:kern w:val="0"/>
                <w:sz w:val="24"/>
              </w:rPr>
              <w:t>千兆光口</w:t>
            </w:r>
            <w:proofErr w:type="gramEnd"/>
            <w:r>
              <w:rPr>
                <w:rFonts w:ascii="微软雅黑" w:eastAsia="微软雅黑" w:hAnsi="微软雅黑" w:cs="微软雅黑" w:hint="eastAsia"/>
                <w:color w:val="000000"/>
                <w:kern w:val="0"/>
                <w:sz w:val="24"/>
              </w:rPr>
              <w:t>≥4个，支持</w:t>
            </w:r>
            <w:proofErr w:type="spellStart"/>
            <w:r>
              <w:rPr>
                <w:rFonts w:ascii="微软雅黑" w:eastAsia="微软雅黑" w:hAnsi="微软雅黑" w:cs="微软雅黑" w:hint="eastAsia"/>
                <w:color w:val="000000"/>
                <w:kern w:val="0"/>
                <w:sz w:val="24"/>
              </w:rPr>
              <w:t>ByPass</w:t>
            </w:r>
            <w:proofErr w:type="spellEnd"/>
            <w:r>
              <w:rPr>
                <w:rFonts w:ascii="微软雅黑" w:eastAsia="微软雅黑" w:hAnsi="微软雅黑" w:cs="微软雅黑" w:hint="eastAsia"/>
                <w:color w:val="000000"/>
                <w:kern w:val="0"/>
                <w:sz w:val="24"/>
              </w:rPr>
              <w:t>，单电源，1U标准机架</w:t>
            </w:r>
            <w:proofErr w:type="gramStart"/>
            <w:r>
              <w:rPr>
                <w:rFonts w:ascii="微软雅黑" w:eastAsia="微软雅黑" w:hAnsi="微软雅黑" w:cs="微软雅黑" w:hint="eastAsia"/>
                <w:color w:val="000000"/>
                <w:kern w:val="0"/>
                <w:sz w:val="24"/>
              </w:rPr>
              <w:t>式设备</w:t>
            </w:r>
            <w:proofErr w:type="gramEnd"/>
          </w:p>
        </w:tc>
      </w:tr>
      <w:tr w:rsidR="00847D82" w:rsidTr="00847D82">
        <w:trPr>
          <w:trHeight w:val="32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部署方式</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支持网关模式，网桥模式，旁路模式和多路桥接等多种部署模式</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支持两台及两台以上设备同时做主机的部署模式</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支持部署在IPv6环境中，且其所有功能（认证、应用控制、流量控制、内容审计、报表等）都支持IPv6</w:t>
            </w:r>
          </w:p>
        </w:tc>
      </w:tr>
      <w:tr w:rsidR="00847D82" w:rsidTr="00847D82">
        <w:trPr>
          <w:trHeight w:val="32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网关管理</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支持SSL加密WEB方式、SSH命令行方式管理设备</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支持细致的管理员权限划分，包括对不同用户组的管理权限、对各种主要功能界面的配置和查看权限</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proofErr w:type="spellStart"/>
            <w:r>
              <w:rPr>
                <w:rFonts w:ascii="微软雅黑" w:eastAsia="微软雅黑" w:hAnsi="微软雅黑" w:cs="微软雅黑" w:hint="eastAsia"/>
                <w:color w:val="000000"/>
                <w:kern w:val="0"/>
                <w:sz w:val="24"/>
              </w:rPr>
              <w:t>IPSec</w:t>
            </w:r>
            <w:proofErr w:type="spellEnd"/>
            <w:r>
              <w:rPr>
                <w:rFonts w:ascii="微软雅黑" w:eastAsia="微软雅黑" w:hAnsi="微软雅黑" w:cs="微软雅黑" w:hint="eastAsia"/>
                <w:color w:val="000000"/>
                <w:kern w:val="0"/>
                <w:sz w:val="24"/>
              </w:rPr>
              <w:t>支持硬件特征码绑定认证</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支持按剩余带宽、带宽比例、平均分配、前面优先的方式进行多链路负载</w:t>
            </w:r>
          </w:p>
        </w:tc>
      </w:tr>
      <w:tr w:rsidR="00847D82" w:rsidTr="00847D82">
        <w:trPr>
          <w:trHeight w:val="32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实时监控</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提供设备实时CPU、内存、磁盘占有率、在线用户数、系统时间、网络接口等信息</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支持首页分析显示接入用户人数、终端类型、认证方式；带宽质量分析、实时流量排名；泄密风险、违规访问、共享上网等行为风险情况</w:t>
            </w:r>
          </w:p>
        </w:tc>
      </w:tr>
      <w:tr w:rsidR="00847D82" w:rsidTr="00847D82">
        <w:trPr>
          <w:trHeight w:val="96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支持以列表形式展示访问质量差的用户名单；</w:t>
            </w:r>
            <w:r>
              <w:rPr>
                <w:rFonts w:ascii="微软雅黑" w:eastAsia="微软雅黑" w:hAnsi="微软雅黑" w:cs="微软雅黑" w:hint="eastAsia"/>
                <w:color w:val="000000"/>
                <w:kern w:val="0"/>
                <w:sz w:val="24"/>
              </w:rPr>
              <w:br/>
              <w:t>支持对单用户进行定向web访问质量检测；</w:t>
            </w:r>
          </w:p>
        </w:tc>
      </w:tr>
      <w:tr w:rsidR="00847D82" w:rsidTr="00847D82">
        <w:trPr>
          <w:trHeight w:val="32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认证方式</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第三方认证：支持触发式WEB认证，静态用户名密码认证等</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USB-KEY</w:t>
            </w:r>
            <w:proofErr w:type="gramStart"/>
            <w:r>
              <w:rPr>
                <w:rFonts w:ascii="微软雅黑" w:eastAsia="微软雅黑" w:hAnsi="微软雅黑" w:cs="微软雅黑" w:hint="eastAsia"/>
                <w:color w:val="000000"/>
                <w:kern w:val="0"/>
                <w:sz w:val="24"/>
              </w:rPr>
              <w:t>双因素</w:t>
            </w:r>
            <w:proofErr w:type="gramEnd"/>
            <w:r>
              <w:rPr>
                <w:rFonts w:ascii="微软雅黑" w:eastAsia="微软雅黑" w:hAnsi="微软雅黑" w:cs="微软雅黑" w:hint="eastAsia"/>
                <w:color w:val="000000"/>
                <w:kern w:val="0"/>
                <w:sz w:val="24"/>
              </w:rPr>
              <w:t>认证：支持以USB-Key方式实现</w:t>
            </w:r>
            <w:proofErr w:type="gramStart"/>
            <w:r>
              <w:rPr>
                <w:rFonts w:ascii="微软雅黑" w:eastAsia="微软雅黑" w:hAnsi="微软雅黑" w:cs="微软雅黑" w:hint="eastAsia"/>
                <w:color w:val="000000"/>
                <w:kern w:val="0"/>
                <w:sz w:val="24"/>
              </w:rPr>
              <w:t>双因素</w:t>
            </w:r>
            <w:proofErr w:type="gramEnd"/>
            <w:r>
              <w:rPr>
                <w:rFonts w:ascii="微软雅黑" w:eastAsia="微软雅黑" w:hAnsi="微软雅黑" w:cs="微软雅黑" w:hint="eastAsia"/>
                <w:color w:val="000000"/>
                <w:kern w:val="0"/>
                <w:sz w:val="24"/>
              </w:rPr>
              <w:t>身份认证</w:t>
            </w:r>
          </w:p>
        </w:tc>
      </w:tr>
      <w:tr w:rsidR="00847D82" w:rsidTr="00847D82">
        <w:trPr>
          <w:trHeight w:val="128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IP、MAC认证：</w:t>
            </w:r>
            <w:r>
              <w:rPr>
                <w:rFonts w:ascii="微软雅黑" w:eastAsia="微软雅黑" w:hAnsi="微软雅黑" w:cs="微软雅黑" w:hint="eastAsia"/>
                <w:color w:val="000000"/>
                <w:kern w:val="0"/>
                <w:sz w:val="24"/>
              </w:rPr>
              <w:br/>
              <w:t>支持绑定IP认证、绑定MAC认证，及IP/MAC绑定认证等；</w:t>
            </w:r>
            <w:r>
              <w:rPr>
                <w:rFonts w:ascii="微软雅黑" w:eastAsia="微软雅黑" w:hAnsi="微软雅黑" w:cs="微软雅黑" w:hint="eastAsia"/>
                <w:color w:val="000000"/>
                <w:kern w:val="0"/>
                <w:sz w:val="24"/>
              </w:rPr>
              <w:br/>
              <w:t>支持通过SNMP服务器跨三层获取MAC地址；</w:t>
            </w:r>
            <w:r>
              <w:rPr>
                <w:rFonts w:ascii="微软雅黑" w:eastAsia="微软雅黑" w:hAnsi="微软雅黑" w:cs="微软雅黑" w:hint="eastAsia"/>
                <w:color w:val="000000"/>
                <w:kern w:val="0"/>
                <w:sz w:val="24"/>
              </w:rPr>
              <w:br/>
              <w:t>支持当用户MAC地址变动时，需要重新认证；</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支持终端用户可以使用账号绑定的手机号码，接收短信验证码，然后使用手机号码和验证</w:t>
            </w:r>
            <w:proofErr w:type="gramStart"/>
            <w:r>
              <w:rPr>
                <w:rFonts w:ascii="微软雅黑" w:eastAsia="微软雅黑" w:hAnsi="微软雅黑" w:cs="微软雅黑" w:hint="eastAsia"/>
                <w:color w:val="000000"/>
                <w:kern w:val="0"/>
                <w:sz w:val="24"/>
              </w:rPr>
              <w:t>码完成</w:t>
            </w:r>
            <w:proofErr w:type="gramEnd"/>
            <w:r>
              <w:rPr>
                <w:rFonts w:ascii="微软雅黑" w:eastAsia="微软雅黑" w:hAnsi="微软雅黑" w:cs="微软雅黑" w:hint="eastAsia"/>
                <w:color w:val="000000"/>
                <w:kern w:val="0"/>
                <w:sz w:val="24"/>
              </w:rPr>
              <w:t>密码认证；支持在终端用户的账号</w:t>
            </w:r>
            <w:proofErr w:type="gramStart"/>
            <w:r>
              <w:rPr>
                <w:rFonts w:ascii="微软雅黑" w:eastAsia="微软雅黑" w:hAnsi="微软雅黑" w:cs="微软雅黑" w:hint="eastAsia"/>
                <w:color w:val="000000"/>
                <w:kern w:val="0"/>
                <w:sz w:val="24"/>
              </w:rPr>
              <w:t>存在微信绑定</w:t>
            </w:r>
            <w:proofErr w:type="gramEnd"/>
            <w:r>
              <w:rPr>
                <w:rFonts w:ascii="微软雅黑" w:eastAsia="微软雅黑" w:hAnsi="微软雅黑" w:cs="微软雅黑" w:hint="eastAsia"/>
                <w:color w:val="000000"/>
                <w:kern w:val="0"/>
                <w:sz w:val="24"/>
              </w:rPr>
              <w:t>关系的情况下，PC端的终端用户可以直接使用</w:t>
            </w:r>
            <w:proofErr w:type="gramStart"/>
            <w:r>
              <w:rPr>
                <w:rFonts w:ascii="微软雅黑" w:eastAsia="微软雅黑" w:hAnsi="微软雅黑" w:cs="微软雅黑" w:hint="eastAsia"/>
                <w:color w:val="000000"/>
                <w:kern w:val="0"/>
                <w:sz w:val="24"/>
              </w:rPr>
              <w:t>微信扫码二维码完成</w:t>
            </w:r>
            <w:proofErr w:type="gramEnd"/>
            <w:r>
              <w:rPr>
                <w:rFonts w:ascii="微软雅黑" w:eastAsia="微软雅黑" w:hAnsi="微软雅黑" w:cs="微软雅黑" w:hint="eastAsia"/>
                <w:color w:val="000000"/>
                <w:kern w:val="0"/>
                <w:sz w:val="24"/>
              </w:rPr>
              <w:t>密码认证过程，移动端的终端用户，可以直接打开</w:t>
            </w:r>
            <w:proofErr w:type="gramStart"/>
            <w:r>
              <w:rPr>
                <w:rFonts w:ascii="微软雅黑" w:eastAsia="微软雅黑" w:hAnsi="微软雅黑" w:cs="微软雅黑" w:hint="eastAsia"/>
                <w:color w:val="000000"/>
                <w:kern w:val="0"/>
                <w:sz w:val="24"/>
              </w:rPr>
              <w:t>微信扫码完成</w:t>
            </w:r>
            <w:proofErr w:type="gramEnd"/>
            <w:r>
              <w:rPr>
                <w:rFonts w:ascii="微软雅黑" w:eastAsia="微软雅黑" w:hAnsi="微软雅黑" w:cs="微软雅黑" w:hint="eastAsia"/>
                <w:color w:val="000000"/>
                <w:kern w:val="0"/>
                <w:sz w:val="24"/>
              </w:rPr>
              <w:t>密码认证过程。</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可对用户密码强度进行限制，如设置用户密码不能等于用户名；</w:t>
            </w:r>
          </w:p>
          <w:p w:rsidR="00847D82" w:rsidRDefault="00847D82" w:rsidP="00847D82">
            <w:pPr>
              <w:widowControl/>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新密码不能与旧密码相同；</w:t>
            </w:r>
          </w:p>
          <w:p w:rsidR="00847D82" w:rsidRDefault="00847D82" w:rsidP="00847D82">
            <w:pPr>
              <w:widowControl/>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可设置密码最小长度；</w:t>
            </w:r>
          </w:p>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可设置密码必须包括数字或字母或特殊字符；</w:t>
            </w:r>
          </w:p>
        </w:tc>
      </w:tr>
      <w:tr w:rsidR="00847D82" w:rsidTr="00847D82">
        <w:trPr>
          <w:trHeight w:val="64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应用管理</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支持根据标签选择应用，标签分类至少包含安全风险、高带宽消耗、发送电子邮件、降低工作效率、外发文件泄密风险、主流论坛和</w:t>
            </w:r>
            <w:proofErr w:type="gramStart"/>
            <w:r>
              <w:rPr>
                <w:rFonts w:ascii="微软雅黑" w:eastAsia="微软雅黑" w:hAnsi="微软雅黑" w:cs="微软雅黑" w:hint="eastAsia"/>
                <w:color w:val="000000"/>
                <w:kern w:val="0"/>
                <w:sz w:val="24"/>
              </w:rPr>
              <w:t>微博发</w:t>
            </w:r>
            <w:proofErr w:type="gramEnd"/>
            <w:r>
              <w:rPr>
                <w:rFonts w:ascii="微软雅黑" w:eastAsia="微软雅黑" w:hAnsi="微软雅黑" w:cs="微软雅黑" w:hint="eastAsia"/>
                <w:color w:val="000000"/>
                <w:kern w:val="0"/>
                <w:sz w:val="24"/>
              </w:rPr>
              <w:t>帖6大类</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numPr>
                <w:ilvl w:val="0"/>
                <w:numId w:val="1"/>
              </w:numPr>
              <w:rPr>
                <w:rFonts w:ascii="微软雅黑" w:eastAsia="微软雅黑" w:hAnsi="微软雅黑" w:cs="微软雅黑"/>
                <w:b/>
                <w:bCs/>
                <w:color w:val="000000"/>
                <w:kern w:val="0"/>
                <w:sz w:val="24"/>
              </w:rPr>
            </w:pPr>
            <w:bookmarkStart w:id="1" w:name="OLE_LINK20"/>
            <w:bookmarkStart w:id="2" w:name="OLE_LINK19"/>
            <w:r>
              <w:rPr>
                <w:rFonts w:ascii="微软雅黑" w:eastAsia="微软雅黑" w:hAnsi="微软雅黑" w:cs="微软雅黑" w:hint="eastAsia"/>
                <w:kern w:val="0"/>
                <w:sz w:val="24"/>
              </w:rPr>
              <w:t>设备内置应用识别规则库</w:t>
            </w:r>
            <w:bookmarkStart w:id="3" w:name="OLE_LINK2"/>
            <w:bookmarkStart w:id="4" w:name="OLE_LINK1"/>
            <w:r>
              <w:rPr>
                <w:rFonts w:ascii="微软雅黑" w:eastAsia="微软雅黑" w:hAnsi="微软雅黑" w:cs="微软雅黑" w:hint="eastAsia"/>
                <w:kern w:val="0"/>
                <w:sz w:val="24"/>
              </w:rPr>
              <w:t>，支持超过6000条应用规则数，支持超过2800种以上的应用，1000种以上移动应用，并保持每两个星期更新一次，保证应用识别的准确率</w:t>
            </w:r>
            <w:bookmarkEnd w:id="3"/>
            <w:bookmarkEnd w:id="4"/>
            <w:r>
              <w:rPr>
                <w:rFonts w:ascii="微软雅黑" w:eastAsia="微软雅黑" w:hAnsi="微软雅黑" w:cs="微软雅黑" w:hint="eastAsia"/>
                <w:kern w:val="0"/>
                <w:sz w:val="24"/>
              </w:rPr>
              <w:t>；</w:t>
            </w:r>
            <w:r>
              <w:rPr>
                <w:rFonts w:ascii="微软雅黑" w:eastAsia="微软雅黑" w:hAnsi="微软雅黑" w:cs="微软雅黑"/>
                <w:b/>
                <w:bCs/>
                <w:color w:val="000000"/>
                <w:kern w:val="0"/>
                <w:sz w:val="24"/>
              </w:rPr>
              <w:t xml:space="preserve"> </w:t>
            </w:r>
          </w:p>
          <w:p w:rsidR="00847D82" w:rsidRDefault="00847D82" w:rsidP="00847D82">
            <w:pPr>
              <w:widowControl/>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2.支持根据IP、端口、协议等自定义应用规则；</w:t>
            </w:r>
          </w:p>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3.支持根据不同的应用类型或具体的某种应用设置允许或拒绝；</w:t>
            </w:r>
            <w:bookmarkEnd w:id="1"/>
            <w:bookmarkEnd w:id="2"/>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rPr>
                <w:rFonts w:ascii="微软雅黑" w:eastAsia="微软雅黑" w:hAnsi="微软雅黑" w:cs="微软雅黑"/>
                <w:kern w:val="0"/>
                <w:sz w:val="24"/>
              </w:rPr>
            </w:pPr>
            <w:r>
              <w:rPr>
                <w:rFonts w:ascii="微软雅黑" w:eastAsia="微软雅黑" w:hAnsi="微软雅黑" w:cs="微软雅黑" w:hint="eastAsia"/>
                <w:kern w:val="0"/>
                <w:sz w:val="24"/>
              </w:rPr>
              <w:t>1.不允许使用外部HTTP代理；</w:t>
            </w:r>
          </w:p>
          <w:p w:rsidR="00847D82" w:rsidRDefault="00847D82" w:rsidP="00847D82">
            <w:pPr>
              <w:widowControl/>
              <w:rPr>
                <w:rFonts w:ascii="微软雅黑" w:eastAsia="微软雅黑" w:hAnsi="微软雅黑" w:cs="微软雅黑"/>
                <w:kern w:val="0"/>
                <w:sz w:val="24"/>
              </w:rPr>
            </w:pPr>
            <w:r>
              <w:rPr>
                <w:rFonts w:ascii="微软雅黑" w:eastAsia="微软雅黑" w:hAnsi="微软雅黑" w:cs="微软雅黑" w:hint="eastAsia"/>
                <w:kern w:val="0"/>
                <w:sz w:val="24"/>
              </w:rPr>
              <w:t>2.不允许使用外部Sock4/5代理；</w:t>
            </w:r>
          </w:p>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kern w:val="0"/>
                <w:sz w:val="24"/>
              </w:rPr>
              <w:lastRenderedPageBreak/>
              <w:t>3.不允许在HTTP,SSL一些的标准端口上使用其他协议；（比如在80端口上传输非HTTP协议数据，在443端口上传输非HTTPS协议数据等）</w:t>
            </w:r>
          </w:p>
        </w:tc>
      </w:tr>
      <w:tr w:rsidR="00847D82" w:rsidTr="00847D82">
        <w:trPr>
          <w:trHeight w:val="784"/>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能够对平时使用的应用软件最细分控制，登录、浏览、发微博、上传附件等。</w:t>
            </w:r>
          </w:p>
        </w:tc>
      </w:tr>
      <w:tr w:rsidR="00847D82" w:rsidTr="00847D82">
        <w:trPr>
          <w:trHeight w:val="32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网页管理</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kern w:val="0"/>
                <w:sz w:val="24"/>
              </w:rPr>
              <w:t>设备内置海量预分类的URL地址库，能够针对：网上购物、成人内容、求职招聘、宗教、在线影音及下载、游戏资讯、网上聊天、个人网站及博客、色情、赌博、非法药物、风水命理、娱乐场所、汽车、餐饮、钓鱼及恶意网站、网上银行、在线支付等各种</w:t>
            </w:r>
            <w:proofErr w:type="spellStart"/>
            <w:r>
              <w:rPr>
                <w:rFonts w:ascii="微软雅黑" w:eastAsia="微软雅黑" w:hAnsi="微软雅黑" w:cs="微软雅黑" w:hint="eastAsia"/>
                <w:kern w:val="0"/>
                <w:sz w:val="24"/>
              </w:rPr>
              <w:t>URL</w:t>
            </w:r>
            <w:proofErr w:type="spellEnd"/>
            <w:r>
              <w:rPr>
                <w:rFonts w:ascii="微软雅黑" w:eastAsia="微软雅黑" w:hAnsi="微软雅黑" w:cs="微软雅黑" w:hint="eastAsia"/>
                <w:kern w:val="0"/>
                <w:sz w:val="24"/>
              </w:rPr>
              <w:t>类型做识别和分类，同时所有URL类型都支持区分“网站浏览”、“文件上传”、“其他上传”、“HTTPS”等细分行为并分别做权限控制;</w:t>
            </w:r>
            <w:r>
              <w:rPr>
                <w:rFonts w:ascii="微软雅黑" w:eastAsia="微软雅黑" w:hAnsi="微软雅黑" w:cs="微软雅黑"/>
                <w:color w:val="000000"/>
                <w:kern w:val="0"/>
                <w:sz w:val="24"/>
              </w:rPr>
              <w:t xml:space="preserve"> </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bookmarkStart w:id="5" w:name="OLE_LINK24"/>
            <w:bookmarkStart w:id="6" w:name="OLE_LINK23"/>
            <w:r>
              <w:rPr>
                <w:rFonts w:ascii="微软雅黑" w:eastAsia="微软雅黑" w:hAnsi="微软雅黑" w:cs="微软雅黑" w:hint="eastAsia"/>
                <w:kern w:val="0"/>
                <w:sz w:val="24"/>
              </w:rPr>
              <w:t>识别并过滤SSL加密的钓鱼网站、非法网站等</w:t>
            </w:r>
            <w:bookmarkEnd w:id="5"/>
            <w:bookmarkEnd w:id="6"/>
            <w:r>
              <w:rPr>
                <w:rFonts w:ascii="微软雅黑" w:eastAsia="微软雅黑" w:hAnsi="微软雅黑" w:cs="微软雅黑" w:hint="eastAsia"/>
                <w:kern w:val="0"/>
                <w:sz w:val="24"/>
              </w:rPr>
              <w:t>，必须支持https</w:t>
            </w:r>
            <w:proofErr w:type="gramStart"/>
            <w:r>
              <w:rPr>
                <w:rFonts w:ascii="微软雅黑" w:eastAsia="微软雅黑" w:hAnsi="微软雅黑" w:cs="微软雅黑" w:hint="eastAsia"/>
                <w:kern w:val="0"/>
                <w:sz w:val="24"/>
              </w:rPr>
              <w:t>网页全</w:t>
            </w:r>
            <w:proofErr w:type="gramEnd"/>
            <w:r>
              <w:rPr>
                <w:rFonts w:ascii="微软雅黑" w:eastAsia="微软雅黑" w:hAnsi="微软雅黑" w:cs="微软雅黑" w:hint="eastAsia"/>
                <w:kern w:val="0"/>
                <w:sz w:val="24"/>
              </w:rPr>
              <w:t>解密和按网站类别分类进行解密配置；</w:t>
            </w:r>
            <w:r>
              <w:rPr>
                <w:rFonts w:ascii="微软雅黑" w:eastAsia="微软雅黑" w:hAnsi="微软雅黑" w:cs="微软雅黑"/>
                <w:color w:val="000000"/>
                <w:kern w:val="0"/>
                <w:sz w:val="24"/>
              </w:rPr>
              <w:t xml:space="preserve"> </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设备支持管理者自定义新的URL地址和URL分类</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支持基于关键字过滤SSL加密的网页、论坛、BBS上的发帖行为；</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支持根据文件类型限制http、FTP方式上传、下载行为；</w:t>
            </w:r>
          </w:p>
        </w:tc>
      </w:tr>
      <w:tr w:rsidR="00847D82" w:rsidTr="00847D82">
        <w:trPr>
          <w:trHeight w:val="64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上网权限与流量控制</w:t>
            </w:r>
          </w:p>
        </w:tc>
        <w:tc>
          <w:tcPr>
            <w:tcW w:w="8388" w:type="dxa"/>
            <w:tcBorders>
              <w:top w:val="nil"/>
              <w:left w:val="nil"/>
              <w:bottom w:val="single" w:sz="4" w:space="0" w:color="auto"/>
              <w:right w:val="single" w:sz="4" w:space="0" w:color="auto"/>
            </w:tcBorders>
            <w:shd w:val="clear" w:color="auto" w:fill="auto"/>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支持统计和控制用户终端每天上网时间，并支持排除应用或特殊端口后的灵活流量统计方法</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基于</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流量</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流速</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时长</w:t>
            </w:r>
            <w:proofErr w:type="gramStart"/>
            <w:r>
              <w:rPr>
                <w:rFonts w:ascii="微软雅黑" w:eastAsia="微软雅黑" w:hAnsi="微软雅黑" w:cs="微软雅黑" w:hint="eastAsia"/>
                <w:color w:val="000000"/>
                <w:kern w:val="0"/>
                <w:sz w:val="24"/>
              </w:rPr>
              <w:t>”</w:t>
            </w:r>
            <w:proofErr w:type="gramEnd"/>
            <w:r>
              <w:rPr>
                <w:rFonts w:ascii="微软雅黑" w:eastAsia="微软雅黑" w:hAnsi="微软雅黑" w:cs="微软雅黑" w:hint="eastAsia"/>
                <w:color w:val="000000"/>
                <w:kern w:val="0"/>
                <w:sz w:val="24"/>
              </w:rPr>
              <w:t>设置配额，当配额耗尽后，将用户加入到指定</w:t>
            </w:r>
            <w:proofErr w:type="gramStart"/>
            <w:r>
              <w:rPr>
                <w:rFonts w:ascii="微软雅黑" w:eastAsia="微软雅黑" w:hAnsi="微软雅黑" w:cs="微软雅黑" w:hint="eastAsia"/>
                <w:color w:val="000000"/>
                <w:kern w:val="0"/>
                <w:sz w:val="24"/>
              </w:rPr>
              <w:t>的流控黑名单</w:t>
            </w:r>
            <w:proofErr w:type="gramEnd"/>
            <w:r>
              <w:rPr>
                <w:rFonts w:ascii="微软雅黑" w:eastAsia="微软雅黑" w:hAnsi="微软雅黑" w:cs="微软雅黑" w:hint="eastAsia"/>
                <w:color w:val="000000"/>
                <w:kern w:val="0"/>
                <w:sz w:val="24"/>
              </w:rPr>
              <w:t>惩罚通道中</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支持实时看到</w:t>
            </w:r>
            <w:proofErr w:type="gramStart"/>
            <w:r>
              <w:rPr>
                <w:rFonts w:ascii="微软雅黑" w:eastAsia="微软雅黑" w:hAnsi="微软雅黑" w:cs="微软雅黑" w:hint="eastAsia"/>
                <w:color w:val="000000"/>
                <w:kern w:val="0"/>
                <w:sz w:val="24"/>
              </w:rPr>
              <w:t>各级流控通道</w:t>
            </w:r>
            <w:proofErr w:type="gramEnd"/>
            <w:r>
              <w:rPr>
                <w:rFonts w:ascii="微软雅黑" w:eastAsia="微软雅黑" w:hAnsi="微软雅黑" w:cs="微软雅黑" w:hint="eastAsia"/>
                <w:color w:val="000000"/>
                <w:kern w:val="0"/>
                <w:sz w:val="24"/>
              </w:rPr>
              <w:t>的状态：包括所属线路、瞬时速率、通道占用比例、用户数、保证带宽、最大带宽、优先级，启用状态等。</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支持根据源地址和目的地址过滤外发邮件；必须支持https</w:t>
            </w:r>
            <w:proofErr w:type="gramStart"/>
            <w:r>
              <w:rPr>
                <w:rFonts w:ascii="微软雅黑" w:eastAsia="微软雅黑" w:hAnsi="微软雅黑" w:cs="微软雅黑" w:hint="eastAsia"/>
                <w:color w:val="000000"/>
                <w:kern w:val="0"/>
                <w:sz w:val="24"/>
              </w:rPr>
              <w:t>网页全</w:t>
            </w:r>
            <w:proofErr w:type="gramEnd"/>
            <w:r>
              <w:rPr>
                <w:rFonts w:ascii="微软雅黑" w:eastAsia="微软雅黑" w:hAnsi="微软雅黑" w:cs="微软雅黑" w:hint="eastAsia"/>
                <w:color w:val="000000"/>
                <w:kern w:val="0"/>
                <w:sz w:val="24"/>
              </w:rPr>
              <w:t>解密和按网</w:t>
            </w:r>
            <w:r>
              <w:rPr>
                <w:rFonts w:ascii="微软雅黑" w:eastAsia="微软雅黑" w:hAnsi="微软雅黑" w:cs="微软雅黑" w:hint="eastAsia"/>
                <w:color w:val="000000"/>
                <w:kern w:val="0"/>
                <w:sz w:val="24"/>
              </w:rPr>
              <w:lastRenderedPageBreak/>
              <w:t>站类别分类进行解密配置；</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支持在设置流量策略后，根据整体线路或者某流量通道内的空闲情况，自动启用和停止使用流量控制策略，以提升带宽的高使用率</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支持通过抑制P2P的上行流量，来减缓P2P的下行流量，从而解决网络出口在</w:t>
            </w:r>
            <w:proofErr w:type="gramStart"/>
            <w:r>
              <w:rPr>
                <w:rFonts w:ascii="微软雅黑" w:eastAsia="微软雅黑" w:hAnsi="微软雅黑" w:cs="微软雅黑" w:hint="eastAsia"/>
                <w:color w:val="000000"/>
                <w:kern w:val="0"/>
                <w:sz w:val="24"/>
              </w:rPr>
              <w:t>做流控</w:t>
            </w:r>
            <w:proofErr w:type="gramEnd"/>
            <w:r>
              <w:rPr>
                <w:rFonts w:ascii="微软雅黑" w:eastAsia="微软雅黑" w:hAnsi="微软雅黑" w:cs="微软雅黑" w:hint="eastAsia"/>
                <w:color w:val="000000"/>
                <w:kern w:val="0"/>
                <w:sz w:val="24"/>
              </w:rPr>
              <w:t>后仍然压力较大的问题；</w:t>
            </w:r>
            <w:r>
              <w:rPr>
                <w:rFonts w:ascii="微软雅黑" w:eastAsia="微软雅黑" w:hAnsi="微软雅黑" w:cs="微软雅黑"/>
                <w:color w:val="000000"/>
                <w:kern w:val="0"/>
                <w:sz w:val="24"/>
              </w:rPr>
              <w:t xml:space="preserve"> </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支持对加密HTTPS、SMTP-SSL、SMTP的邮件进行关键字过滤，必须能够基于关键字识别和过滤使用SSL加密的Webmail邮箱外发邮件的行为，比如QQ邮箱；</w:t>
            </w:r>
            <w:r>
              <w:rPr>
                <w:rFonts w:ascii="微软雅黑" w:eastAsia="微软雅黑" w:hAnsi="微软雅黑" w:cs="微软雅黑"/>
                <w:color w:val="000000"/>
                <w:kern w:val="0"/>
                <w:sz w:val="24"/>
              </w:rPr>
              <w:t xml:space="preserve"> </w:t>
            </w:r>
          </w:p>
        </w:tc>
      </w:tr>
      <w:tr w:rsidR="00847D82" w:rsidTr="00847D82">
        <w:trPr>
          <w:trHeight w:val="32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上网行为审计</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支持审计用户的明文发帖内容，能审计用户在SSL加密论坛、BBS上的发帖内容；</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审计SSL网页时，支持加密证书自动分发功能，用户点击网页上的工具即可一次性安装完成。解决管理员给每台PC单独安装证书的问题</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支持根据QQ、</w:t>
            </w:r>
            <w:proofErr w:type="gramStart"/>
            <w:r>
              <w:rPr>
                <w:rFonts w:ascii="微软雅黑" w:eastAsia="微软雅黑" w:hAnsi="微软雅黑" w:cs="微软雅黑" w:hint="eastAsia"/>
                <w:color w:val="000000"/>
                <w:kern w:val="0"/>
                <w:sz w:val="24"/>
              </w:rPr>
              <w:t>微信账号</w:t>
            </w:r>
            <w:proofErr w:type="gramEnd"/>
            <w:r>
              <w:rPr>
                <w:rFonts w:ascii="微软雅黑" w:eastAsia="微软雅黑" w:hAnsi="微软雅黑" w:cs="微软雅黑" w:hint="eastAsia"/>
                <w:color w:val="000000"/>
                <w:kern w:val="0"/>
                <w:sz w:val="24"/>
              </w:rPr>
              <w:t>查询IM聊天行为和内容；</w:t>
            </w:r>
          </w:p>
        </w:tc>
      </w:tr>
      <w:tr w:rsidR="00847D82" w:rsidTr="00847D82">
        <w:trPr>
          <w:trHeight w:val="458"/>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支持对加密HTTPS、POP3-SSL 、POP3、IMAP 、IMAP-SSL、SMTP-SSL、SMTP邮件内容的审计；</w:t>
            </w:r>
          </w:p>
        </w:tc>
      </w:tr>
      <w:tr w:rsidR="00847D82" w:rsidTr="00847D82">
        <w:trPr>
          <w:trHeight w:val="64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上网日志管理及排障处理</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支持查询和导出基于指定时间段/用户/用户组的文件审计、邮件收发、访问网站、即时通讯、发帖/微博、搜索关键字等详细用户行为的报表</w:t>
            </w:r>
          </w:p>
        </w:tc>
      </w:tr>
      <w:tr w:rsidR="00847D82" w:rsidTr="00847D82">
        <w:trPr>
          <w:trHeight w:val="32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支持基于时间段/用户/用户组/终端类型/位置等维度的应用流量排行、网站分类流量排行</w:t>
            </w:r>
          </w:p>
        </w:tc>
      </w:tr>
      <w:tr w:rsidR="00847D82" w:rsidTr="00847D82">
        <w:trPr>
          <w:trHeight w:val="640"/>
          <w:jc w:val="center"/>
        </w:trPr>
        <w:tc>
          <w:tcPr>
            <w:tcW w:w="122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color w:val="000000"/>
                <w:kern w:val="0"/>
                <w:sz w:val="24"/>
              </w:rPr>
            </w:pP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支持针对上网权限策略进行检测分析，查看各个应用是否匹配相关策略；</w:t>
            </w:r>
          </w:p>
        </w:tc>
      </w:tr>
      <w:tr w:rsidR="00847D82" w:rsidTr="00847D82">
        <w:trPr>
          <w:trHeight w:val="320"/>
          <w:jc w:val="center"/>
        </w:trPr>
        <w:tc>
          <w:tcPr>
            <w:tcW w:w="1227" w:type="dxa"/>
            <w:tcBorders>
              <w:top w:val="nil"/>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产品资质</w:t>
            </w:r>
          </w:p>
        </w:tc>
        <w:tc>
          <w:tcPr>
            <w:tcW w:w="8388" w:type="dxa"/>
            <w:tcBorders>
              <w:top w:val="nil"/>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具备公安部颁发的销售许可证</w:t>
            </w:r>
          </w:p>
        </w:tc>
      </w:tr>
      <w:tr w:rsidR="00847D82" w:rsidTr="00847D82">
        <w:trPr>
          <w:trHeight w:val="32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Default="00847D82" w:rsidP="00847D82">
            <w:pPr>
              <w:widowControl/>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测试</w:t>
            </w:r>
          </w:p>
        </w:tc>
        <w:tc>
          <w:tcPr>
            <w:tcW w:w="8388" w:type="dxa"/>
            <w:tcBorders>
              <w:top w:val="single" w:sz="4" w:space="0" w:color="auto"/>
              <w:left w:val="nil"/>
              <w:bottom w:val="single" w:sz="4" w:space="0" w:color="auto"/>
              <w:right w:val="single" w:sz="4" w:space="0" w:color="auto"/>
            </w:tcBorders>
            <w:shd w:val="clear" w:color="auto" w:fill="auto"/>
            <w:vAlign w:val="bottom"/>
          </w:tcPr>
          <w:p w:rsidR="00847D82" w:rsidRDefault="00847D82" w:rsidP="00847D82">
            <w:pPr>
              <w:widowControl/>
              <w:jc w:val="left"/>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要求中标候选人在3个工作日内提供测试设备。通过对招标要求项逐一对比测</w:t>
            </w:r>
            <w:r>
              <w:rPr>
                <w:rFonts w:ascii="微软雅黑" w:eastAsia="微软雅黑" w:hAnsi="微软雅黑" w:cs="微软雅黑" w:hint="eastAsia"/>
                <w:color w:val="000000"/>
                <w:kern w:val="0"/>
                <w:sz w:val="24"/>
              </w:rPr>
              <w:lastRenderedPageBreak/>
              <w:t>试，如</w:t>
            </w:r>
            <w:proofErr w:type="gramStart"/>
            <w:r>
              <w:rPr>
                <w:rFonts w:ascii="微软雅黑" w:eastAsia="微软雅黑" w:hAnsi="微软雅黑" w:cs="微软雅黑" w:hint="eastAsia"/>
                <w:color w:val="000000"/>
                <w:kern w:val="0"/>
                <w:sz w:val="24"/>
              </w:rPr>
              <w:t>经设备</w:t>
            </w:r>
            <w:proofErr w:type="gramEnd"/>
            <w:r>
              <w:rPr>
                <w:rFonts w:ascii="微软雅黑" w:eastAsia="微软雅黑" w:hAnsi="微软雅黑" w:cs="微软雅黑" w:hint="eastAsia"/>
                <w:color w:val="000000"/>
                <w:kern w:val="0"/>
                <w:sz w:val="24"/>
              </w:rPr>
              <w:t>测试发现与标书要求或投标文件不一致或中标候选人有意拖延测试，将视为虚假应标。</w:t>
            </w:r>
          </w:p>
        </w:tc>
      </w:tr>
    </w:tbl>
    <w:p w:rsidR="00847D82" w:rsidRDefault="00847D82" w:rsidP="00847D82">
      <w:pPr>
        <w:pStyle w:val="a5"/>
        <w:widowControl/>
        <w:spacing w:before="150" w:after="150" w:line="390"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2、服务器EDR</w:t>
      </w:r>
    </w:p>
    <w:tbl>
      <w:tblPr>
        <w:tblW w:w="9402" w:type="dxa"/>
        <w:jc w:val="center"/>
        <w:tblLook w:val="04A0" w:firstRow="1" w:lastRow="0" w:firstColumn="1" w:lastColumn="0" w:noHBand="0" w:noVBand="1"/>
      </w:tblPr>
      <w:tblGrid>
        <w:gridCol w:w="1617"/>
        <w:gridCol w:w="7785"/>
      </w:tblGrid>
      <w:tr w:rsidR="00847D82" w:rsidTr="00847D82">
        <w:trPr>
          <w:trHeight w:val="380"/>
          <w:jc w:val="center"/>
        </w:trPr>
        <w:tc>
          <w:tcPr>
            <w:tcW w:w="1617" w:type="dxa"/>
            <w:tcBorders>
              <w:top w:val="single" w:sz="4" w:space="0" w:color="auto"/>
              <w:left w:val="single" w:sz="4" w:space="0" w:color="auto"/>
              <w:bottom w:val="single" w:sz="4" w:space="0" w:color="auto"/>
              <w:right w:val="single" w:sz="4" w:space="0" w:color="auto"/>
            </w:tcBorders>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Cs/>
              </w:rPr>
            </w:pPr>
            <w:r>
              <w:rPr>
                <w:rFonts w:ascii="微软雅黑" w:eastAsia="微软雅黑" w:hAnsi="微软雅黑" w:cs="微软雅黑"/>
                <w:color w:val="000000"/>
              </w:rPr>
              <w:t>项目</w:t>
            </w:r>
          </w:p>
        </w:tc>
        <w:tc>
          <w:tcPr>
            <w:tcW w:w="7785" w:type="dxa"/>
            <w:tcBorders>
              <w:top w:val="single" w:sz="4" w:space="0" w:color="auto"/>
              <w:left w:val="nil"/>
              <w:bottom w:val="single" w:sz="4" w:space="0" w:color="auto"/>
              <w:right w:val="single" w:sz="4" w:space="0" w:color="auto"/>
            </w:tcBorders>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Cs/>
              </w:rPr>
            </w:pPr>
            <w:r>
              <w:rPr>
                <w:rFonts w:ascii="微软雅黑" w:eastAsia="微软雅黑" w:hAnsi="微软雅黑" w:cs="微软雅黑"/>
              </w:rPr>
              <w:t>参数要求</w:t>
            </w:r>
          </w:p>
        </w:tc>
      </w:tr>
      <w:tr w:rsidR="00847D82" w:rsidTr="00847D82">
        <w:trPr>
          <w:trHeight w:val="380"/>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Windows 服务器客户端支持</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Windows Server 2003 SP2/Windows Server 2008/Windows Server 2008 R2/Windows Server 2012/Windows Server 2016</w:t>
            </w:r>
          </w:p>
        </w:tc>
      </w:tr>
      <w:tr w:rsidR="00847D82" w:rsidTr="00847D82">
        <w:trPr>
          <w:trHeight w:val="274"/>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Linux 服务器 客户端支持</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proofErr w:type="spellStart"/>
            <w:r>
              <w:rPr>
                <w:rFonts w:ascii="微软雅黑" w:eastAsia="微软雅黑" w:hAnsi="微软雅黑" w:cs="微软雅黑" w:hint="eastAsia"/>
                <w:bCs/>
                <w:kern w:val="0"/>
                <w:sz w:val="24"/>
              </w:rPr>
              <w:t>CentOS</w:t>
            </w:r>
            <w:proofErr w:type="spellEnd"/>
            <w:r>
              <w:rPr>
                <w:rFonts w:ascii="微软雅黑" w:eastAsia="微软雅黑" w:hAnsi="微软雅黑" w:cs="微软雅黑" w:hint="eastAsia"/>
                <w:bCs/>
                <w:kern w:val="0"/>
                <w:sz w:val="24"/>
              </w:rPr>
              <w:t>/</w:t>
            </w:r>
            <w:proofErr w:type="spellStart"/>
            <w:r>
              <w:rPr>
                <w:rFonts w:ascii="微软雅黑" w:eastAsia="微软雅黑" w:hAnsi="微软雅黑" w:cs="微软雅黑" w:hint="eastAsia"/>
                <w:bCs/>
                <w:kern w:val="0"/>
                <w:sz w:val="24"/>
              </w:rPr>
              <w:t>UbuntuDebian</w:t>
            </w:r>
            <w:proofErr w:type="spellEnd"/>
            <w:r>
              <w:rPr>
                <w:rFonts w:ascii="微软雅黑" w:eastAsia="微软雅黑" w:hAnsi="微软雅黑" w:cs="微软雅黑" w:hint="eastAsia"/>
                <w:bCs/>
                <w:kern w:val="0"/>
                <w:sz w:val="24"/>
              </w:rPr>
              <w:t xml:space="preserve">/RHEL/SUSE/Red Flag </w:t>
            </w:r>
            <w:proofErr w:type="spellStart"/>
            <w:r>
              <w:rPr>
                <w:rFonts w:ascii="微软雅黑" w:eastAsia="微软雅黑" w:hAnsi="微软雅黑" w:cs="微软雅黑" w:hint="eastAsia"/>
                <w:bCs/>
                <w:kern w:val="0"/>
                <w:sz w:val="24"/>
              </w:rPr>
              <w:t>Asianux</w:t>
            </w:r>
            <w:proofErr w:type="spellEnd"/>
            <w:r>
              <w:rPr>
                <w:rFonts w:ascii="微软雅黑" w:eastAsia="微软雅黑" w:hAnsi="微软雅黑" w:cs="微软雅黑" w:hint="eastAsia"/>
                <w:bCs/>
                <w:kern w:val="0"/>
                <w:sz w:val="24"/>
              </w:rPr>
              <w:t xml:space="preserve"> Server/Oracle Linux</w:t>
            </w:r>
          </w:p>
        </w:tc>
      </w:tr>
      <w:tr w:rsidR="00847D82" w:rsidTr="00847D82">
        <w:trPr>
          <w:trHeight w:val="565"/>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Windows PC 客户端支持</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Windows XP sp3/Windows Vista/Windows 7/Windows 8/Windows 8.1/Windows 10</w:t>
            </w:r>
          </w:p>
        </w:tc>
      </w:tr>
      <w:tr w:rsidR="00847D82" w:rsidTr="00847D82">
        <w:trPr>
          <w:trHeight w:val="520"/>
          <w:jc w:val="center"/>
        </w:trPr>
        <w:tc>
          <w:tcPr>
            <w:tcW w:w="1617" w:type="dxa"/>
            <w:vMerge w:val="restart"/>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终端安全可视</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采用B/S架构的管理控制中心，具备终端安全可视，终端统一管理，统一威胁处置，统一漏洞修复，威胁响应处置，日志记录与查询等功能</w:t>
            </w:r>
          </w:p>
        </w:tc>
      </w:tr>
      <w:tr w:rsidR="00847D82" w:rsidTr="00847D82">
        <w:trPr>
          <w:trHeight w:val="55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支持显示当前未处理的病毒数量、勒索病毒数量、暴力破解数量、</w:t>
            </w:r>
            <w:proofErr w:type="spellStart"/>
            <w:r>
              <w:rPr>
                <w:rFonts w:ascii="微软雅黑" w:eastAsia="微软雅黑" w:hAnsi="微软雅黑" w:cs="微软雅黑" w:hint="eastAsia"/>
                <w:bCs/>
                <w:kern w:val="0"/>
                <w:sz w:val="24"/>
              </w:rPr>
              <w:t>WebShell</w:t>
            </w:r>
            <w:proofErr w:type="spellEnd"/>
            <w:r>
              <w:rPr>
                <w:rFonts w:ascii="微软雅黑" w:eastAsia="微软雅黑" w:hAnsi="微软雅黑" w:cs="微软雅黑" w:hint="eastAsia"/>
                <w:bCs/>
                <w:kern w:val="0"/>
                <w:sz w:val="24"/>
              </w:rPr>
              <w:t>后门数量、高危漏洞及其各自影响的终端数量</w:t>
            </w:r>
          </w:p>
        </w:tc>
      </w:tr>
      <w:tr w:rsidR="00847D82" w:rsidTr="00847D82">
        <w:trPr>
          <w:trHeight w:val="55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支持展示全球热点风险事件在网内终端的爆发情况，及时了解、处置网内终端的热点风险事件，并显示影响终端数量</w:t>
            </w:r>
          </w:p>
        </w:tc>
      </w:tr>
      <w:tr w:rsidR="00847D82" w:rsidTr="00847D82">
        <w:trPr>
          <w:trHeight w:val="855"/>
          <w:jc w:val="center"/>
        </w:trPr>
        <w:tc>
          <w:tcPr>
            <w:tcW w:w="1617" w:type="dxa"/>
            <w:vMerge w:val="restart"/>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终端管理</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支持展示终端资产状况，包括：主机名、在线/离线状态、IPv4地址、MAC地址、操作系统、终端agent版本、病毒库版本、最近登录时间、</w:t>
            </w:r>
            <w:r>
              <w:rPr>
                <w:rFonts w:ascii="微软雅黑" w:eastAsia="微软雅黑" w:hAnsi="微软雅黑" w:cs="微软雅黑" w:hint="eastAsia"/>
                <w:bCs/>
                <w:kern w:val="0"/>
                <w:sz w:val="24"/>
              </w:rPr>
              <w:lastRenderedPageBreak/>
              <w:t>最近登录的用户名；终端信息变更能自动更新；</w:t>
            </w:r>
            <w:r>
              <w:rPr>
                <w:rFonts w:ascii="微软雅黑" w:eastAsia="微软雅黑" w:hAnsi="微软雅黑" w:cs="微软雅黑"/>
                <w:bCs/>
                <w:kern w:val="0"/>
                <w:sz w:val="24"/>
              </w:rPr>
              <w:t xml:space="preserve"> </w:t>
            </w:r>
          </w:p>
        </w:tc>
      </w:tr>
      <w:tr w:rsidR="00847D82" w:rsidTr="00847D82">
        <w:trPr>
          <w:trHeight w:val="535"/>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支持以安全策略模板方式对指定终端</w:t>
            </w:r>
            <w:proofErr w:type="gramStart"/>
            <w:r>
              <w:rPr>
                <w:rFonts w:ascii="微软雅黑" w:eastAsia="微软雅黑" w:hAnsi="微软雅黑" w:cs="微软雅黑" w:hint="eastAsia"/>
                <w:bCs/>
                <w:kern w:val="0"/>
                <w:sz w:val="24"/>
              </w:rPr>
              <w:t>组快速</w:t>
            </w:r>
            <w:proofErr w:type="gramEnd"/>
            <w:r>
              <w:rPr>
                <w:rFonts w:ascii="微软雅黑" w:eastAsia="微软雅黑" w:hAnsi="微软雅黑" w:cs="微软雅黑" w:hint="eastAsia"/>
                <w:bCs/>
                <w:kern w:val="0"/>
                <w:sz w:val="24"/>
              </w:rPr>
              <w:t>部署安全策略，安全策略模板支持默认模板和自定义模板；</w:t>
            </w:r>
          </w:p>
        </w:tc>
      </w:tr>
      <w:tr w:rsidR="00847D82" w:rsidTr="00847D82">
        <w:trPr>
          <w:trHeight w:val="885"/>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支持安全策略一体化配置，通过一条策略即可实现不同安全功能的配置，包括：终端病毒查杀的文件扫描配置、文件实时监控的参数配置、</w:t>
            </w:r>
            <w:proofErr w:type="spellStart"/>
            <w:r>
              <w:rPr>
                <w:rFonts w:ascii="微软雅黑" w:eastAsia="微软雅黑" w:hAnsi="微软雅黑" w:cs="微软雅黑" w:hint="eastAsia"/>
                <w:bCs/>
                <w:kern w:val="0"/>
                <w:sz w:val="24"/>
              </w:rPr>
              <w:t>WebShell</w:t>
            </w:r>
            <w:proofErr w:type="spellEnd"/>
            <w:r>
              <w:rPr>
                <w:rFonts w:ascii="微软雅黑" w:eastAsia="微软雅黑" w:hAnsi="微软雅黑" w:cs="微软雅黑" w:hint="eastAsia"/>
                <w:bCs/>
                <w:kern w:val="0"/>
                <w:sz w:val="24"/>
              </w:rPr>
              <w:t>检测的检测和威胁处置方式、暴力破解的威胁处置方式和信任目录；</w:t>
            </w:r>
          </w:p>
        </w:tc>
      </w:tr>
      <w:tr w:rsidR="00847D82" w:rsidTr="00847D82">
        <w:trPr>
          <w:trHeight w:val="490"/>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终端威胁视角</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支持跳转链接至云端安全威胁响应系统，针对已发生的病毒的基本信息，影响分析（客户情况、影响行业、区域分布）、威胁分析和处理建议等</w:t>
            </w:r>
          </w:p>
        </w:tc>
      </w:tr>
      <w:tr w:rsidR="00847D82" w:rsidTr="00847D82">
        <w:trPr>
          <w:trHeight w:val="535"/>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终端风险报表</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支持导出针对全网终端的终端风险报告，从整体分析全网安全状况，快速了解业务和网络的安全风险，提供安全规划建设建议</w:t>
            </w:r>
          </w:p>
        </w:tc>
      </w:tr>
      <w:tr w:rsidR="00847D82" w:rsidTr="00847D82">
        <w:trPr>
          <w:trHeight w:val="380"/>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邮件告警</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支持针对管理控制中心性能，安全事件，勒索病毒事件等邮件告警</w:t>
            </w:r>
          </w:p>
        </w:tc>
      </w:tr>
      <w:tr w:rsidR="00847D82" w:rsidTr="00847D82">
        <w:trPr>
          <w:trHeight w:val="460"/>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错峰升级</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支持客户端的错峰升级，可根据实际情况控制客户端同时升级的最大数量，避免大量终端程序同时更新造成网络拥堵或I/O风暴；</w:t>
            </w:r>
          </w:p>
        </w:tc>
      </w:tr>
      <w:tr w:rsidR="00847D82" w:rsidTr="00847D82">
        <w:trPr>
          <w:trHeight w:val="380"/>
          <w:jc w:val="center"/>
        </w:trPr>
        <w:tc>
          <w:tcPr>
            <w:tcW w:w="1617" w:type="dxa"/>
            <w:vMerge w:val="restart"/>
            <w:tcBorders>
              <w:top w:val="nil"/>
              <w:left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管理员管理</w:t>
            </w:r>
          </w:p>
          <w:p w:rsidR="00847D82" w:rsidRDefault="00847D82" w:rsidP="00847D82">
            <w:pPr>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支持配置不同的权限角色，支持超级管理员、普通管理员（管理）、审计管理员（查看）三种权限</w:t>
            </w:r>
          </w:p>
        </w:tc>
      </w:tr>
      <w:tr w:rsidR="00847D82" w:rsidTr="00847D82">
        <w:trPr>
          <w:trHeight w:val="380"/>
          <w:jc w:val="center"/>
        </w:trPr>
        <w:tc>
          <w:tcPr>
            <w:tcW w:w="1617" w:type="dxa"/>
            <w:vMerge/>
            <w:tcBorders>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具备基于人工智能的检测引擎，具备无特征检测技术，有效应对恶意代码及其变种</w:t>
            </w:r>
          </w:p>
        </w:tc>
      </w:tr>
      <w:tr w:rsidR="00847D82" w:rsidTr="00847D82">
        <w:trPr>
          <w:trHeight w:val="795"/>
          <w:jc w:val="center"/>
        </w:trPr>
        <w:tc>
          <w:tcPr>
            <w:tcW w:w="1617" w:type="dxa"/>
            <w:vMerge w:val="restart"/>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防病毒模块</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w:t>
            </w:r>
            <w:r>
              <w:rPr>
                <w:rFonts w:ascii="微软雅黑" w:eastAsia="微软雅黑" w:hAnsi="微软雅黑" w:cs="微软雅黑" w:hint="eastAsia"/>
                <w:bCs/>
                <w:kern w:val="0"/>
                <w:sz w:val="24"/>
              </w:rPr>
              <w:lastRenderedPageBreak/>
              <w:t>销</w:t>
            </w:r>
          </w:p>
        </w:tc>
      </w:tr>
      <w:tr w:rsidR="00847D82" w:rsidTr="00847D82">
        <w:trPr>
          <w:trHeight w:val="38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具备基于虚拟沙盒、引擎和操作系统环境仿真的检测引擎，通过分析多维构成的行为有效识别威胁</w:t>
            </w:r>
          </w:p>
        </w:tc>
      </w:tr>
      <w:tr w:rsidR="00847D82" w:rsidTr="00847D82">
        <w:trPr>
          <w:trHeight w:val="90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支持本地查杀缓存，具备二级缓存机制：终端侧使用全盘文件缓存，加速本地二次扫描速度，减少对本地虚拟化环境的资源消耗；管理平台侧使用全网文件缓存，</w:t>
            </w:r>
            <w:proofErr w:type="gramStart"/>
            <w:r>
              <w:rPr>
                <w:rFonts w:ascii="微软雅黑" w:eastAsia="微软雅黑" w:hAnsi="微软雅黑" w:cs="微软雅黑" w:hint="eastAsia"/>
                <w:bCs/>
                <w:kern w:val="0"/>
                <w:sz w:val="24"/>
              </w:rPr>
              <w:t>加速云查杀</w:t>
            </w:r>
            <w:proofErr w:type="gramEnd"/>
            <w:r>
              <w:rPr>
                <w:rFonts w:ascii="微软雅黑" w:eastAsia="微软雅黑" w:hAnsi="微软雅黑" w:cs="微软雅黑" w:hint="eastAsia"/>
                <w:bCs/>
                <w:kern w:val="0"/>
                <w:sz w:val="24"/>
              </w:rPr>
              <w:t>速度，减少通过互联网</w:t>
            </w:r>
            <w:proofErr w:type="gramStart"/>
            <w:r>
              <w:rPr>
                <w:rFonts w:ascii="微软雅黑" w:eastAsia="微软雅黑" w:hAnsi="微软雅黑" w:cs="微软雅黑" w:hint="eastAsia"/>
                <w:bCs/>
                <w:kern w:val="0"/>
                <w:sz w:val="24"/>
              </w:rPr>
              <w:t>进行云查杀</w:t>
            </w:r>
            <w:proofErr w:type="gramEnd"/>
            <w:r>
              <w:rPr>
                <w:rFonts w:ascii="微软雅黑" w:eastAsia="微软雅黑" w:hAnsi="微软雅黑" w:cs="微软雅黑" w:hint="eastAsia"/>
                <w:bCs/>
                <w:kern w:val="0"/>
                <w:sz w:val="24"/>
              </w:rPr>
              <w:t>的带宽消耗。</w:t>
            </w:r>
          </w:p>
        </w:tc>
      </w:tr>
      <w:tr w:rsidR="00847D82" w:rsidTr="00847D82">
        <w:trPr>
          <w:trHeight w:val="38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支持对常见压缩文件的查杀，支持压缩文件查杀层级进行策略配置，最大可配置检查10层压缩文件；</w:t>
            </w:r>
          </w:p>
        </w:tc>
      </w:tr>
      <w:tr w:rsidR="00847D82" w:rsidTr="00847D82">
        <w:trPr>
          <w:trHeight w:val="76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支持agent安装目录的文件保护，可以保护agent目录和文件实时监控驱动文件，可以保护agent的服务/进程/文件不被恶意删除，影响正常功能，导致用户的终端受到病毒入侵</w:t>
            </w:r>
          </w:p>
        </w:tc>
      </w:tr>
      <w:tr w:rsidR="00847D82" w:rsidTr="00847D82">
        <w:trPr>
          <w:trHeight w:val="38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支持对来自Internet、E-mail或是光盘、移动存储、网络等各种入口渠道病毒进行实时检测</w:t>
            </w:r>
          </w:p>
        </w:tc>
      </w:tr>
      <w:tr w:rsidR="00847D82" w:rsidTr="00847D82">
        <w:trPr>
          <w:trHeight w:val="658"/>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构建全网文件信誉库，当一台终端发现某一病毒文件，全网可进行感知并进行针对性查杀，支持处置病毒时选择是否在其它终端上同步处置</w:t>
            </w:r>
          </w:p>
        </w:tc>
      </w:tr>
      <w:tr w:rsidR="00847D82" w:rsidTr="00847D82">
        <w:trPr>
          <w:trHeight w:val="855"/>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一键式操作对指定终端/终端组进行合</w:t>
            </w:r>
            <w:proofErr w:type="gramStart"/>
            <w:r>
              <w:rPr>
                <w:rFonts w:ascii="微软雅黑" w:eastAsia="微软雅黑" w:hAnsi="微软雅黑" w:cs="微软雅黑" w:hint="eastAsia"/>
                <w:bCs/>
                <w:kern w:val="0"/>
                <w:sz w:val="24"/>
              </w:rPr>
              <w:t>规</w:t>
            </w:r>
            <w:proofErr w:type="gramEnd"/>
            <w:r>
              <w:rPr>
                <w:rFonts w:ascii="微软雅黑" w:eastAsia="微软雅黑" w:hAnsi="微软雅黑" w:cs="微软雅黑" w:hint="eastAsia"/>
                <w:bCs/>
                <w:kern w:val="0"/>
                <w:sz w:val="24"/>
              </w:rPr>
              <w:t>性检查，包括身份鉴别、访问控制、安全审计、剩余信息保护、入侵防范、恶意代码防范，对不合</w:t>
            </w:r>
            <w:proofErr w:type="gramStart"/>
            <w:r>
              <w:rPr>
                <w:rFonts w:ascii="微软雅黑" w:eastAsia="微软雅黑" w:hAnsi="微软雅黑" w:cs="微软雅黑" w:hint="eastAsia"/>
                <w:bCs/>
                <w:kern w:val="0"/>
                <w:sz w:val="24"/>
              </w:rPr>
              <w:t>规</w:t>
            </w:r>
            <w:proofErr w:type="gramEnd"/>
            <w:r>
              <w:rPr>
                <w:rFonts w:ascii="微软雅黑" w:eastAsia="微软雅黑" w:hAnsi="微软雅黑" w:cs="微软雅黑" w:hint="eastAsia"/>
                <w:bCs/>
                <w:kern w:val="0"/>
                <w:sz w:val="24"/>
              </w:rPr>
              <w:t>的检查项提供设置建议，并可视化展示终端的基线合</w:t>
            </w:r>
            <w:proofErr w:type="gramStart"/>
            <w:r>
              <w:rPr>
                <w:rFonts w:ascii="微软雅黑" w:eastAsia="微软雅黑" w:hAnsi="微软雅黑" w:cs="微软雅黑" w:hint="eastAsia"/>
                <w:bCs/>
                <w:kern w:val="0"/>
                <w:sz w:val="24"/>
              </w:rPr>
              <w:t>规</w:t>
            </w:r>
            <w:proofErr w:type="gramEnd"/>
            <w:r>
              <w:rPr>
                <w:rFonts w:ascii="微软雅黑" w:eastAsia="微软雅黑" w:hAnsi="微软雅黑" w:cs="微软雅黑" w:hint="eastAsia"/>
                <w:bCs/>
                <w:kern w:val="0"/>
                <w:sz w:val="24"/>
              </w:rPr>
              <w:t>检查结果</w:t>
            </w:r>
          </w:p>
        </w:tc>
      </w:tr>
      <w:tr w:rsidR="00847D82" w:rsidTr="00847D82">
        <w:trPr>
          <w:trHeight w:val="580"/>
          <w:jc w:val="center"/>
        </w:trPr>
        <w:tc>
          <w:tcPr>
            <w:tcW w:w="1617" w:type="dxa"/>
            <w:vMerge w:val="restart"/>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智能控制模块</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提供对业务系统之间、业务系统内不同应用角色之间、业务系统</w:t>
            </w:r>
            <w:proofErr w:type="gramStart"/>
            <w:r>
              <w:rPr>
                <w:rFonts w:ascii="微软雅黑" w:eastAsia="微软雅黑" w:hAnsi="微软雅黑" w:cs="微软雅黑" w:hint="eastAsia"/>
                <w:bCs/>
                <w:kern w:val="0"/>
                <w:sz w:val="24"/>
              </w:rPr>
              <w:t>内相同</w:t>
            </w:r>
            <w:proofErr w:type="gramEnd"/>
            <w:r>
              <w:rPr>
                <w:rFonts w:ascii="微软雅黑" w:eastAsia="微软雅黑" w:hAnsi="微软雅黑" w:cs="微软雅黑" w:hint="eastAsia"/>
                <w:bCs/>
                <w:kern w:val="0"/>
                <w:sz w:val="24"/>
              </w:rPr>
              <w:t>应用角色之间的访问控制策略配置</w:t>
            </w:r>
          </w:p>
        </w:tc>
      </w:tr>
      <w:tr w:rsidR="00847D82" w:rsidTr="00847D82">
        <w:trPr>
          <w:trHeight w:val="38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支持微隔离功能主界面图形化显示业务系统、服务器及流量详情；</w:t>
            </w:r>
            <w:r>
              <w:rPr>
                <w:rFonts w:ascii="微软雅黑" w:eastAsia="微软雅黑" w:hAnsi="微软雅黑" w:cs="微软雅黑"/>
                <w:bCs/>
                <w:kern w:val="0"/>
                <w:sz w:val="24"/>
              </w:rPr>
              <w:t xml:space="preserve"> </w:t>
            </w:r>
          </w:p>
        </w:tc>
      </w:tr>
      <w:tr w:rsidR="00847D82" w:rsidTr="00847D82">
        <w:trPr>
          <w:trHeight w:val="595"/>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流量线详情支持展示该流量线对应的微隔离策略；图形化显示服务器间流量关系，包括访问详情、流量趋势等；</w:t>
            </w:r>
          </w:p>
        </w:tc>
      </w:tr>
      <w:tr w:rsidR="00847D82" w:rsidTr="00847D82">
        <w:trPr>
          <w:trHeight w:val="37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支持管理平台向终端下发脚本（.bat和.</w:t>
            </w:r>
            <w:proofErr w:type="spellStart"/>
            <w:r>
              <w:rPr>
                <w:rFonts w:ascii="微软雅黑" w:eastAsia="微软雅黑" w:hAnsi="微软雅黑" w:cs="微软雅黑" w:hint="eastAsia"/>
                <w:bCs/>
                <w:kern w:val="0"/>
                <w:sz w:val="24"/>
              </w:rPr>
              <w:t>sh</w:t>
            </w:r>
            <w:proofErr w:type="spellEnd"/>
            <w:r>
              <w:rPr>
                <w:rFonts w:ascii="微软雅黑" w:eastAsia="微软雅黑" w:hAnsi="微软雅黑" w:cs="微软雅黑" w:hint="eastAsia"/>
                <w:bCs/>
                <w:kern w:val="0"/>
                <w:sz w:val="24"/>
              </w:rPr>
              <w:t>）执行文件，方便管理人员对终端进行脚本下发</w:t>
            </w:r>
          </w:p>
        </w:tc>
      </w:tr>
      <w:tr w:rsidR="00847D82" w:rsidTr="00847D82">
        <w:trPr>
          <w:trHeight w:val="380"/>
          <w:jc w:val="center"/>
        </w:trPr>
        <w:tc>
          <w:tcPr>
            <w:tcW w:w="1617" w:type="dxa"/>
            <w:vMerge w:val="restart"/>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联动响应模块</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支持基于威胁情报的病毒特征值全网终端搜索，可定位出全网终端该病毒的感染情况</w:t>
            </w:r>
          </w:p>
        </w:tc>
      </w:tr>
      <w:tr w:rsidR="00847D82" w:rsidTr="00847D82">
        <w:trPr>
          <w:trHeight w:val="565"/>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支持管理员在同厂商的安全感知平台管理界面下发快速查杀任务，并查看任务状态，结果并进行处置</w:t>
            </w:r>
          </w:p>
        </w:tc>
      </w:tr>
      <w:tr w:rsidR="00847D82" w:rsidTr="00847D82">
        <w:trPr>
          <w:trHeight w:val="58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支持管理员在同厂商的安全感知平台管理界面下发一键隔离指令，对终端所有连接进行阻断，防止病毒进一步扩散</w:t>
            </w:r>
          </w:p>
        </w:tc>
      </w:tr>
      <w:tr w:rsidR="00847D82" w:rsidTr="00847D82">
        <w:trPr>
          <w:trHeight w:val="610"/>
          <w:jc w:val="center"/>
        </w:trPr>
        <w:tc>
          <w:tcPr>
            <w:tcW w:w="1617" w:type="dxa"/>
            <w:vMerge/>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支持将终端安全软件客户端检测出来的恶意文件事件、暴力破解事件、微隔离事件的日志上报到同厂商安全态势感知平台，安全态势感知平台进行分析和展示；</w:t>
            </w:r>
          </w:p>
        </w:tc>
      </w:tr>
      <w:tr w:rsidR="00847D82" w:rsidTr="00847D82">
        <w:trPr>
          <w:trHeight w:val="370"/>
          <w:jc w:val="center"/>
        </w:trPr>
        <w:tc>
          <w:tcPr>
            <w:tcW w:w="1617" w:type="dxa"/>
            <w:tcBorders>
              <w:top w:val="nil"/>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产品资质</w:t>
            </w:r>
          </w:p>
        </w:tc>
        <w:tc>
          <w:tcPr>
            <w:tcW w:w="7785" w:type="dxa"/>
            <w:tcBorders>
              <w:top w:val="nil"/>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highlight w:val="yellow"/>
              </w:rPr>
            </w:pPr>
            <w:r>
              <w:rPr>
                <w:rFonts w:ascii="微软雅黑" w:eastAsia="微软雅黑" w:hAnsi="微软雅黑" w:cs="微软雅黑" w:hint="eastAsia"/>
                <w:bCs/>
                <w:kern w:val="0"/>
                <w:sz w:val="24"/>
              </w:rPr>
              <w:t>提供公安部网络安全保卫局颁发的《计算机信息系统安全专用产品销售许可证》资质证书</w:t>
            </w:r>
          </w:p>
        </w:tc>
      </w:tr>
      <w:tr w:rsidR="00847D82" w:rsidTr="00847D82">
        <w:trPr>
          <w:trHeight w:val="955"/>
          <w:jc w:val="center"/>
        </w:trPr>
        <w:tc>
          <w:tcPr>
            <w:tcW w:w="1617" w:type="dxa"/>
            <w:tcBorders>
              <w:top w:val="single" w:sz="4" w:space="0" w:color="auto"/>
              <w:left w:val="single" w:sz="4" w:space="0" w:color="auto"/>
              <w:bottom w:val="single" w:sz="4" w:space="0" w:color="auto"/>
              <w:right w:val="single" w:sz="4" w:space="0" w:color="auto"/>
            </w:tcBorders>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测试</w:t>
            </w:r>
          </w:p>
        </w:tc>
        <w:tc>
          <w:tcPr>
            <w:tcW w:w="7785" w:type="dxa"/>
            <w:tcBorders>
              <w:top w:val="single" w:sz="4" w:space="0" w:color="auto"/>
              <w:left w:val="nil"/>
              <w:bottom w:val="single" w:sz="4" w:space="0" w:color="auto"/>
              <w:right w:val="single" w:sz="4" w:space="0" w:color="auto"/>
            </w:tcBorders>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color w:val="000000"/>
                <w:kern w:val="0"/>
                <w:sz w:val="24"/>
              </w:rPr>
              <w:t>要求中标候选人在3个工作日内提供测试设备。通过对招标要求项逐一对比测试，如</w:t>
            </w:r>
            <w:proofErr w:type="gramStart"/>
            <w:r>
              <w:rPr>
                <w:rFonts w:ascii="微软雅黑" w:eastAsia="微软雅黑" w:hAnsi="微软雅黑" w:cs="微软雅黑" w:hint="eastAsia"/>
                <w:color w:val="000000"/>
                <w:kern w:val="0"/>
                <w:sz w:val="24"/>
              </w:rPr>
              <w:t>经设备</w:t>
            </w:r>
            <w:proofErr w:type="gramEnd"/>
            <w:r>
              <w:rPr>
                <w:rFonts w:ascii="微软雅黑" w:eastAsia="微软雅黑" w:hAnsi="微软雅黑" w:cs="微软雅黑" w:hint="eastAsia"/>
                <w:color w:val="000000"/>
                <w:kern w:val="0"/>
                <w:sz w:val="24"/>
              </w:rPr>
              <w:t>测试发现与标书要求或投标文件不一致或中标候选人有意拖延测试，将视为虚假应标。</w:t>
            </w:r>
          </w:p>
        </w:tc>
      </w:tr>
    </w:tbl>
    <w:p w:rsidR="00847D82" w:rsidRDefault="00847D82" w:rsidP="00847D82">
      <w:pPr>
        <w:pStyle w:val="a5"/>
        <w:widowControl/>
        <w:spacing w:before="150" w:after="150" w:line="390" w:lineRule="atLeast"/>
        <w:rPr>
          <w:rFonts w:ascii="微软雅黑" w:eastAsia="微软雅黑" w:hAnsi="微软雅黑" w:cs="微软雅黑"/>
          <w:sz w:val="28"/>
          <w:szCs w:val="28"/>
        </w:rPr>
      </w:pPr>
      <w:r>
        <w:rPr>
          <w:rFonts w:ascii="微软雅黑" w:eastAsia="微软雅黑" w:hAnsi="微软雅黑" w:cs="微软雅黑" w:hint="eastAsia"/>
          <w:color w:val="3D4B64"/>
          <w:sz w:val="28"/>
          <w:szCs w:val="28"/>
          <w:shd w:val="clear" w:color="auto" w:fill="F7F7F7"/>
        </w:rPr>
        <w:br w:type="page"/>
      </w:r>
      <w:r>
        <w:rPr>
          <w:rFonts w:ascii="微软雅黑" w:eastAsia="微软雅黑" w:hAnsi="微软雅黑" w:cs="微软雅黑" w:hint="eastAsia"/>
          <w:b/>
          <w:bCs/>
          <w:sz w:val="28"/>
          <w:szCs w:val="28"/>
        </w:rPr>
        <w:lastRenderedPageBreak/>
        <w:t>3、内外网互连防火墙</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767"/>
      </w:tblGrid>
      <w:tr w:rsidR="00847D82" w:rsidTr="00847D82">
        <w:trPr>
          <w:trHeight w:val="360"/>
          <w:jc w:val="center"/>
        </w:trPr>
        <w:tc>
          <w:tcPr>
            <w:tcW w:w="1618" w:type="dxa"/>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Cs/>
              </w:rPr>
            </w:pPr>
            <w:r>
              <w:rPr>
                <w:rFonts w:ascii="微软雅黑" w:eastAsia="微软雅黑" w:hAnsi="微软雅黑" w:cs="微软雅黑"/>
                <w:color w:val="000000"/>
              </w:rPr>
              <w:t>项目</w:t>
            </w:r>
          </w:p>
        </w:tc>
        <w:tc>
          <w:tcPr>
            <w:tcW w:w="7767" w:type="dxa"/>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Cs/>
              </w:rPr>
            </w:pPr>
            <w:r>
              <w:rPr>
                <w:rFonts w:ascii="微软雅黑" w:eastAsia="微软雅黑" w:hAnsi="微软雅黑" w:cs="微软雅黑"/>
              </w:rPr>
              <w:t>参数要求</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性能要求</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三层吞吐量≥6G，应用层吞吐量≥2G，并发连接数≥180万，每秒新建连接≥6万/秒，</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设备接口</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proofErr w:type="gramStart"/>
            <w:r>
              <w:rPr>
                <w:rFonts w:ascii="微软雅黑" w:eastAsia="微软雅黑" w:hAnsi="微软雅黑" w:cs="微软雅黑" w:hint="eastAsia"/>
                <w:bCs/>
                <w:kern w:val="0"/>
                <w:sz w:val="24"/>
              </w:rPr>
              <w:t>千兆电口</w:t>
            </w:r>
            <w:proofErr w:type="gramEnd"/>
            <w:r>
              <w:rPr>
                <w:rFonts w:ascii="微软雅黑" w:eastAsia="微软雅黑" w:hAnsi="微软雅黑" w:cs="微软雅黑" w:hint="eastAsia"/>
                <w:bCs/>
                <w:kern w:val="0"/>
                <w:sz w:val="24"/>
              </w:rPr>
              <w:t>≥6个，</w:t>
            </w:r>
            <w:proofErr w:type="gramStart"/>
            <w:r>
              <w:rPr>
                <w:rFonts w:ascii="微软雅黑" w:eastAsia="微软雅黑" w:hAnsi="微软雅黑" w:cs="微软雅黑" w:hint="eastAsia"/>
                <w:bCs/>
                <w:kern w:val="0"/>
                <w:sz w:val="24"/>
              </w:rPr>
              <w:t>千兆光口</w:t>
            </w:r>
            <w:proofErr w:type="gramEnd"/>
            <w:r>
              <w:rPr>
                <w:rFonts w:ascii="微软雅黑" w:eastAsia="微软雅黑" w:hAnsi="微软雅黑" w:cs="微软雅黑" w:hint="eastAsia"/>
                <w:bCs/>
                <w:kern w:val="0"/>
                <w:sz w:val="24"/>
              </w:rPr>
              <w:t>≥4个，1U标准架构，单电源</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部署方式</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支持路由，网桥，单臂，旁路，虚拟网线以及混合部署方式</w:t>
            </w:r>
          </w:p>
        </w:tc>
      </w:tr>
      <w:tr w:rsidR="00847D82" w:rsidTr="00847D82">
        <w:trPr>
          <w:trHeight w:val="36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网络特性</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支持802.1Q VLAN Trunk、access接口，VLAN三层接口，子接口</w:t>
            </w:r>
          </w:p>
        </w:tc>
      </w:tr>
      <w:tr w:rsidR="00847D82" w:rsidTr="00847D82">
        <w:trPr>
          <w:trHeight w:val="3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支持链路聚合功能</w:t>
            </w:r>
          </w:p>
        </w:tc>
      </w:tr>
      <w:tr w:rsidR="00847D82" w:rsidTr="00847D82">
        <w:trPr>
          <w:trHeight w:val="325"/>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支持端口联动功能，当上行/下行端口链路出现故障时，对应的另一端下行/上行端口自动切断链路</w:t>
            </w:r>
          </w:p>
        </w:tc>
      </w:tr>
      <w:tr w:rsidR="00847D82" w:rsidTr="00847D82">
        <w:trPr>
          <w:trHeight w:val="72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支持IPV6环境部署，包括接口/区域配置、路由配置等网络适应性功能，支持核心常用安全功能，包括僵尸网络，IPS漏洞防御，WEB应用防护等，支持协议一致性（包括但不限于Core、NDP、</w:t>
            </w:r>
            <w:proofErr w:type="spellStart"/>
            <w:r>
              <w:rPr>
                <w:rFonts w:ascii="微软雅黑" w:eastAsia="微软雅黑" w:hAnsi="微软雅黑" w:cs="微软雅黑" w:hint="eastAsia"/>
                <w:bCs/>
                <w:kern w:val="0"/>
                <w:sz w:val="24"/>
              </w:rPr>
              <w:t>Autoconfig</w:t>
            </w:r>
            <w:proofErr w:type="spellEnd"/>
            <w:r>
              <w:rPr>
                <w:rFonts w:ascii="微软雅黑" w:eastAsia="微软雅黑" w:hAnsi="微软雅黑" w:cs="微软雅黑" w:hint="eastAsia"/>
                <w:bCs/>
                <w:kern w:val="0"/>
                <w:sz w:val="24"/>
              </w:rPr>
              <w:t>、PMTU、ICMPV6）和协议健壮性检测（IPv6畸形报文、ICMPv6畸形报文、其他协议畸形报文），支持IPV6的地址转换、双</w:t>
            </w:r>
            <w:proofErr w:type="gramStart"/>
            <w:r>
              <w:rPr>
                <w:rFonts w:ascii="微软雅黑" w:eastAsia="微软雅黑" w:hAnsi="微软雅黑" w:cs="微软雅黑" w:hint="eastAsia"/>
                <w:bCs/>
                <w:kern w:val="0"/>
                <w:sz w:val="24"/>
              </w:rPr>
              <w:t>栈</w:t>
            </w:r>
            <w:proofErr w:type="gramEnd"/>
            <w:r>
              <w:rPr>
                <w:rFonts w:ascii="微软雅黑" w:eastAsia="微软雅黑" w:hAnsi="微软雅黑" w:cs="微软雅黑" w:hint="eastAsia"/>
                <w:bCs/>
                <w:kern w:val="0"/>
                <w:sz w:val="24"/>
              </w:rPr>
              <w:t>的过渡技术</w:t>
            </w:r>
          </w:p>
        </w:tc>
      </w:tr>
      <w:tr w:rsidR="00847D82" w:rsidTr="00847D82">
        <w:trPr>
          <w:trHeight w:val="36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路由支持</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支持静态路由，ECMP等价路由以及RIPv1/v2，OSPFv2/v3，BGP等动态路由协议</w:t>
            </w:r>
          </w:p>
        </w:tc>
      </w:tr>
      <w:tr w:rsidR="00847D82" w:rsidTr="00847D82">
        <w:trPr>
          <w:trHeight w:val="5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支持多链路出站负载，支持</w:t>
            </w:r>
            <w:proofErr w:type="gramStart"/>
            <w:r>
              <w:rPr>
                <w:rFonts w:ascii="微软雅黑" w:eastAsia="微软雅黑" w:hAnsi="微软雅黑" w:cs="微软雅黑" w:hint="eastAsia"/>
                <w:bCs/>
                <w:kern w:val="0"/>
                <w:sz w:val="24"/>
              </w:rPr>
              <w:t>基于源</w:t>
            </w:r>
            <w:proofErr w:type="gramEnd"/>
            <w:r>
              <w:rPr>
                <w:rFonts w:ascii="微软雅黑" w:eastAsia="微软雅黑" w:hAnsi="微软雅黑" w:cs="微软雅黑" w:hint="eastAsia"/>
                <w:bCs/>
                <w:kern w:val="0"/>
                <w:sz w:val="24"/>
              </w:rPr>
              <w:t>/目的IP、源/目的端口、协议、应用类型以及国家地域来进行选路的策略路由选路功能</w:t>
            </w:r>
          </w:p>
        </w:tc>
      </w:tr>
      <w:tr w:rsidR="00847D82" w:rsidTr="00847D82">
        <w:trPr>
          <w:trHeight w:val="53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基础功能</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支持连接会话展示，可针对具体的IP地址进行会话详情查询，支持封锁异常会话信息，并支持设置监听具体IP的会话记录</w:t>
            </w:r>
          </w:p>
        </w:tc>
      </w:tr>
      <w:tr w:rsidR="00847D82" w:rsidTr="00847D82">
        <w:trPr>
          <w:trHeight w:val="541"/>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访问控制规则支持数据模拟匹配，输入</w:t>
            </w:r>
            <w:proofErr w:type="gramStart"/>
            <w:r>
              <w:rPr>
                <w:rFonts w:ascii="微软雅黑" w:eastAsia="微软雅黑" w:hAnsi="微软雅黑" w:cs="微软雅黑" w:hint="eastAsia"/>
                <w:bCs/>
                <w:kern w:val="0"/>
                <w:sz w:val="24"/>
              </w:rPr>
              <w:t>源目的</w:t>
            </w:r>
            <w:proofErr w:type="gramEnd"/>
            <w:r>
              <w:rPr>
                <w:rFonts w:ascii="微软雅黑" w:eastAsia="微软雅黑" w:hAnsi="微软雅黑" w:cs="微软雅黑" w:hint="eastAsia"/>
                <w:bCs/>
                <w:kern w:val="0"/>
                <w:sz w:val="24"/>
              </w:rPr>
              <w:t>IP、端口、协议五元组信息，模拟策略匹配方式，给出最可能的匹配结果，方便排查故障，或环境部署前的调试</w:t>
            </w:r>
          </w:p>
        </w:tc>
      </w:tr>
      <w:tr w:rsidR="00847D82" w:rsidTr="00847D82">
        <w:trPr>
          <w:trHeight w:val="3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支持根据国家/地区来进行地域访问控制</w:t>
            </w:r>
          </w:p>
        </w:tc>
      </w:tr>
      <w:tr w:rsidR="00847D82" w:rsidTr="00847D82">
        <w:trPr>
          <w:trHeight w:val="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rPr>
                <w:rFonts w:ascii="微软雅黑" w:eastAsia="微软雅黑" w:hAnsi="微软雅黑" w:cs="微软雅黑"/>
                <w:bCs/>
                <w:kern w:val="0"/>
                <w:sz w:val="24"/>
              </w:rPr>
            </w:pPr>
            <w:r>
              <w:rPr>
                <w:rFonts w:ascii="微软雅黑" w:eastAsia="微软雅黑" w:hAnsi="微软雅黑" w:cs="微软雅黑" w:hint="eastAsia"/>
                <w:bCs/>
                <w:kern w:val="0"/>
                <w:sz w:val="24"/>
              </w:rPr>
              <w:t>支持</w:t>
            </w:r>
            <w:proofErr w:type="spellStart"/>
            <w:r>
              <w:rPr>
                <w:rFonts w:ascii="微软雅黑" w:eastAsia="微软雅黑" w:hAnsi="微软雅黑" w:cs="微软雅黑" w:hint="eastAsia"/>
                <w:bCs/>
                <w:kern w:val="0"/>
                <w:sz w:val="24"/>
              </w:rPr>
              <w:t>IPSec</w:t>
            </w:r>
            <w:proofErr w:type="spellEnd"/>
            <w:r>
              <w:rPr>
                <w:rFonts w:ascii="微软雅黑" w:eastAsia="微软雅黑" w:hAnsi="微软雅黑" w:cs="微软雅黑" w:hint="eastAsia"/>
                <w:bCs/>
                <w:kern w:val="0"/>
                <w:sz w:val="24"/>
              </w:rPr>
              <w:t xml:space="preserve"> VPN，SSL VPN，GRE，GRE over OSPF，GRE over </w:t>
            </w:r>
            <w:proofErr w:type="spellStart"/>
            <w:r>
              <w:rPr>
                <w:rFonts w:ascii="微软雅黑" w:eastAsia="微软雅黑" w:hAnsi="微软雅黑" w:cs="微软雅黑" w:hint="eastAsia"/>
                <w:bCs/>
                <w:kern w:val="0"/>
                <w:sz w:val="24"/>
              </w:rPr>
              <w:t>IPSec</w:t>
            </w:r>
            <w:proofErr w:type="spellEnd"/>
            <w:r>
              <w:rPr>
                <w:rFonts w:ascii="微软雅黑" w:eastAsia="微软雅黑" w:hAnsi="微软雅黑" w:cs="微软雅黑" w:hint="eastAsia"/>
                <w:bCs/>
                <w:kern w:val="0"/>
                <w:sz w:val="24"/>
              </w:rPr>
              <w:t>等VPN接入方式；</w:t>
            </w:r>
          </w:p>
        </w:tc>
      </w:tr>
      <w:tr w:rsidR="00847D82" w:rsidTr="00847D82">
        <w:trPr>
          <w:trHeight w:val="274"/>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proofErr w:type="spellStart"/>
            <w:r>
              <w:rPr>
                <w:rFonts w:ascii="微软雅黑" w:eastAsia="微软雅黑" w:hAnsi="微软雅黑" w:cs="微软雅黑" w:hint="eastAsia"/>
                <w:bCs/>
                <w:kern w:val="0"/>
                <w:sz w:val="24"/>
              </w:rPr>
              <w:t>DoS</w:t>
            </w:r>
            <w:proofErr w:type="spellEnd"/>
            <w:r>
              <w:rPr>
                <w:rFonts w:ascii="微软雅黑" w:eastAsia="微软雅黑" w:hAnsi="微软雅黑" w:cs="微软雅黑" w:hint="eastAsia"/>
                <w:bCs/>
                <w:kern w:val="0"/>
                <w:sz w:val="24"/>
              </w:rPr>
              <w:t>/</w:t>
            </w:r>
            <w:proofErr w:type="spellStart"/>
            <w:r>
              <w:rPr>
                <w:rFonts w:ascii="微软雅黑" w:eastAsia="微软雅黑" w:hAnsi="微软雅黑" w:cs="微软雅黑" w:hint="eastAsia"/>
                <w:bCs/>
                <w:kern w:val="0"/>
                <w:sz w:val="24"/>
              </w:rPr>
              <w:t>DDoS</w:t>
            </w:r>
            <w:proofErr w:type="spellEnd"/>
            <w:r>
              <w:rPr>
                <w:rFonts w:ascii="微软雅黑" w:eastAsia="微软雅黑" w:hAnsi="微软雅黑" w:cs="微软雅黑" w:hint="eastAsia"/>
                <w:bCs/>
                <w:kern w:val="0"/>
                <w:sz w:val="24"/>
              </w:rPr>
              <w:t>攻击防护</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支持SYN Flood、ICMP Flood、UDP Flood、DNS Flood、ARP Flood</w:t>
            </w:r>
            <w:proofErr w:type="gramStart"/>
            <w:r>
              <w:rPr>
                <w:rFonts w:ascii="微软雅黑" w:eastAsia="微软雅黑" w:hAnsi="微软雅黑" w:cs="微软雅黑" w:hint="eastAsia"/>
                <w:bCs/>
                <w:kern w:val="0"/>
                <w:sz w:val="24"/>
              </w:rPr>
              <w:t>等泛洪类攻击</w:t>
            </w:r>
            <w:proofErr w:type="gramEnd"/>
            <w:r>
              <w:rPr>
                <w:rFonts w:ascii="微软雅黑" w:eastAsia="微软雅黑" w:hAnsi="微软雅黑" w:cs="微软雅黑" w:hint="eastAsia"/>
                <w:bCs/>
                <w:kern w:val="0"/>
                <w:sz w:val="24"/>
              </w:rPr>
              <w:t>防护，支持IP地址扫描和端口扫描攻击防护。</w:t>
            </w:r>
          </w:p>
        </w:tc>
      </w:tr>
      <w:tr w:rsidR="00847D82" w:rsidTr="00847D82">
        <w:trPr>
          <w:trHeight w:val="53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w:t>
            </w:r>
            <w:proofErr w:type="spellStart"/>
            <w:r>
              <w:rPr>
                <w:rFonts w:ascii="微软雅黑" w:eastAsia="微软雅黑" w:hAnsi="微软雅黑" w:cs="微软雅黑" w:hint="eastAsia"/>
                <w:bCs/>
                <w:kern w:val="0"/>
                <w:sz w:val="24"/>
              </w:rPr>
              <w:t>TearDrop</w:t>
            </w:r>
            <w:proofErr w:type="spellEnd"/>
            <w:r>
              <w:rPr>
                <w:rFonts w:ascii="微软雅黑" w:eastAsia="微软雅黑" w:hAnsi="微软雅黑" w:cs="微软雅黑" w:hint="eastAsia"/>
                <w:bCs/>
                <w:kern w:val="0"/>
                <w:sz w:val="24"/>
              </w:rPr>
              <w:t xml:space="preserve"> 攻击、IP数据块分片传输、Land攻击、Smurf攻击、</w:t>
            </w:r>
            <w:proofErr w:type="spellStart"/>
            <w:r>
              <w:rPr>
                <w:rFonts w:ascii="微软雅黑" w:eastAsia="微软雅黑" w:hAnsi="微软雅黑" w:cs="微软雅黑" w:hint="eastAsia"/>
                <w:bCs/>
                <w:kern w:val="0"/>
                <w:sz w:val="24"/>
              </w:rPr>
              <w:t>WinNuke</w:t>
            </w:r>
            <w:proofErr w:type="spellEnd"/>
            <w:r>
              <w:rPr>
                <w:rFonts w:ascii="微软雅黑" w:eastAsia="微软雅黑" w:hAnsi="微软雅黑" w:cs="微软雅黑" w:hint="eastAsia"/>
                <w:bCs/>
                <w:kern w:val="0"/>
                <w:sz w:val="24"/>
              </w:rPr>
              <w:t>攻击、超大ICMP数据攻击等异常报文攻击防护，支持IP协议异常报文和TCP协议异常报文攻击防护。</w:t>
            </w:r>
          </w:p>
        </w:tc>
      </w:tr>
      <w:tr w:rsidR="00847D82" w:rsidTr="00847D82">
        <w:trPr>
          <w:trHeight w:val="35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支持对信任区域主机外发的异常流量进行检测，如ICMP，UPD，SYN，DNS Flood等</w:t>
            </w:r>
            <w:proofErr w:type="spellStart"/>
            <w:r>
              <w:rPr>
                <w:rFonts w:ascii="微软雅黑" w:eastAsia="微软雅黑" w:hAnsi="微软雅黑" w:cs="微软雅黑" w:hint="eastAsia"/>
                <w:bCs/>
                <w:kern w:val="0"/>
                <w:sz w:val="24"/>
              </w:rPr>
              <w:t>DDoS</w:t>
            </w:r>
            <w:proofErr w:type="spellEnd"/>
            <w:r>
              <w:rPr>
                <w:rFonts w:ascii="微软雅黑" w:eastAsia="微软雅黑" w:hAnsi="微软雅黑" w:cs="微软雅黑" w:hint="eastAsia"/>
                <w:bCs/>
                <w:kern w:val="0"/>
                <w:sz w:val="24"/>
              </w:rPr>
              <w:t>攻击行为</w:t>
            </w:r>
          </w:p>
        </w:tc>
      </w:tr>
      <w:tr w:rsidR="00847D82" w:rsidTr="00847D82">
        <w:trPr>
          <w:trHeight w:val="32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入侵防护功能</w:t>
            </w: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设备具备独立的入侵防护漏洞规则特征库，特征总数在7400条以上</w:t>
            </w:r>
          </w:p>
        </w:tc>
      </w:tr>
      <w:tr w:rsidR="00847D82" w:rsidTr="00847D82">
        <w:trPr>
          <w:trHeight w:val="4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支持对常见应用服务（HTTP、FTP、SSH、SMTP、IMAP、POP3、 RDP、Rlogin、SMB、</w:t>
            </w:r>
            <w:proofErr w:type="spellStart"/>
            <w:r>
              <w:rPr>
                <w:rFonts w:ascii="微软雅黑" w:eastAsia="微软雅黑" w:hAnsi="微软雅黑" w:cs="微软雅黑" w:hint="eastAsia"/>
                <w:bCs/>
                <w:kern w:val="0"/>
                <w:sz w:val="24"/>
              </w:rPr>
              <w:t>Telne</w:t>
            </w:r>
            <w:proofErr w:type="spellEnd"/>
            <w:r>
              <w:rPr>
                <w:rFonts w:ascii="微软雅黑" w:eastAsia="微软雅黑" w:hAnsi="微软雅黑" w:cs="微软雅黑" w:hint="eastAsia"/>
                <w:bCs/>
                <w:kern w:val="0"/>
                <w:sz w:val="24"/>
              </w:rPr>
              <w:t>、</w:t>
            </w:r>
            <w:proofErr w:type="spellStart"/>
            <w:r>
              <w:rPr>
                <w:rFonts w:ascii="微软雅黑" w:eastAsia="微软雅黑" w:hAnsi="微软雅黑" w:cs="微软雅黑" w:hint="eastAsia"/>
                <w:bCs/>
                <w:kern w:val="0"/>
                <w:sz w:val="24"/>
              </w:rPr>
              <w:t>Weblogic</w:t>
            </w:r>
            <w:proofErr w:type="spellEnd"/>
            <w:r>
              <w:rPr>
                <w:rFonts w:ascii="微软雅黑" w:eastAsia="微软雅黑" w:hAnsi="微软雅黑" w:cs="微软雅黑" w:hint="eastAsia"/>
                <w:bCs/>
                <w:kern w:val="0"/>
                <w:sz w:val="24"/>
              </w:rPr>
              <w:t>、VNC）和数据库软件（MySQL、Oracle、MSSQL）的口令暴力破解防护功能</w:t>
            </w:r>
          </w:p>
        </w:tc>
      </w:tr>
      <w:tr w:rsidR="00847D82" w:rsidTr="00847D82">
        <w:trPr>
          <w:trHeight w:val="5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具备僵尸网络检测功能，可基于僵尸网络检测引擎发现主机的异常外联行为，并提供威胁等级和非法外联次数作为举证。</w:t>
            </w:r>
          </w:p>
        </w:tc>
      </w:tr>
      <w:tr w:rsidR="00847D82" w:rsidTr="00847D82">
        <w:trPr>
          <w:trHeight w:val="5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具备防护常见网络协议（SSH、FTP、RDP、VNC、</w:t>
            </w:r>
            <w:proofErr w:type="spellStart"/>
            <w:r>
              <w:rPr>
                <w:rFonts w:ascii="微软雅黑" w:eastAsia="微软雅黑" w:hAnsi="微软雅黑" w:cs="微软雅黑" w:hint="eastAsia"/>
                <w:bCs/>
                <w:kern w:val="0"/>
                <w:sz w:val="24"/>
              </w:rPr>
              <w:t>Netbios</w:t>
            </w:r>
            <w:proofErr w:type="spellEnd"/>
            <w:r>
              <w:rPr>
                <w:rFonts w:ascii="微软雅黑" w:eastAsia="微软雅黑" w:hAnsi="微软雅黑" w:cs="微软雅黑" w:hint="eastAsia"/>
                <w:bCs/>
                <w:kern w:val="0"/>
                <w:sz w:val="24"/>
              </w:rPr>
              <w:t>）和数据库（MySQL、Oracle、MSSQL）的弱密码扫描功能</w:t>
            </w:r>
          </w:p>
        </w:tc>
      </w:tr>
      <w:tr w:rsidR="00847D82" w:rsidTr="00847D82">
        <w:trPr>
          <w:trHeight w:val="530"/>
          <w:jc w:val="center"/>
        </w:trPr>
        <w:tc>
          <w:tcPr>
            <w:tcW w:w="1618" w:type="dxa"/>
            <w:vMerge w:val="restart"/>
            <w:vAlign w:val="center"/>
          </w:tcPr>
          <w:p w:rsidR="00847D82" w:rsidRDefault="00847D82" w:rsidP="00847D82">
            <w:pPr>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安全策略管</w:t>
            </w:r>
            <w:r>
              <w:rPr>
                <w:rFonts w:ascii="微软雅黑" w:eastAsia="微软雅黑" w:hAnsi="微软雅黑" w:cs="微软雅黑" w:hint="eastAsia"/>
                <w:bCs/>
                <w:kern w:val="0"/>
                <w:sz w:val="24"/>
              </w:rPr>
              <w:lastRenderedPageBreak/>
              <w:t>理</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lastRenderedPageBreak/>
              <w:t>支持针对业务攻击事件汇总，展示攻击事件类型TOP5及当前业务命中</w:t>
            </w:r>
            <w:r>
              <w:rPr>
                <w:rFonts w:ascii="微软雅黑" w:eastAsia="微软雅黑" w:hAnsi="微软雅黑" w:cs="微软雅黑" w:hint="eastAsia"/>
                <w:bCs/>
                <w:kern w:val="0"/>
                <w:sz w:val="24"/>
              </w:rPr>
              <w:lastRenderedPageBreak/>
              <w:t>的全网</w:t>
            </w:r>
            <w:proofErr w:type="gramStart"/>
            <w:r>
              <w:rPr>
                <w:rFonts w:ascii="微软雅黑" w:eastAsia="微软雅黑" w:hAnsi="微软雅黑" w:cs="微软雅黑" w:hint="eastAsia"/>
                <w:bCs/>
                <w:kern w:val="0"/>
                <w:sz w:val="24"/>
              </w:rPr>
              <w:t>实时热点</w:t>
            </w:r>
            <w:proofErr w:type="gramEnd"/>
            <w:r>
              <w:rPr>
                <w:rFonts w:ascii="微软雅黑" w:eastAsia="微软雅黑" w:hAnsi="微软雅黑" w:cs="微软雅黑" w:hint="eastAsia"/>
                <w:bCs/>
                <w:kern w:val="0"/>
                <w:sz w:val="24"/>
              </w:rPr>
              <w:t>事件，支持通过地图区域颜色深浅展示攻击者的分布与数量。</w:t>
            </w:r>
          </w:p>
        </w:tc>
      </w:tr>
      <w:tr w:rsidR="00847D82" w:rsidTr="00847D82">
        <w:trPr>
          <w:trHeight w:val="795"/>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支持应用控制策略生命周期管理，包含安全策略的变更时间、变更类型和策略变更用户，并对变更内容记录日志，方便策略的管理和运维。</w:t>
            </w:r>
          </w:p>
        </w:tc>
      </w:tr>
      <w:tr w:rsidR="00847D82" w:rsidTr="00847D82">
        <w:trPr>
          <w:trHeight w:val="38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安全可视化</w:t>
            </w: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支持资产的自动发现以及资产脆弱性和服务器开放端口的自动识别</w:t>
            </w:r>
          </w:p>
        </w:tc>
      </w:tr>
      <w:tr w:rsidR="00847D82" w:rsidTr="00847D82">
        <w:trPr>
          <w:trHeight w:val="2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r w:rsidR="00F02EB0">
              <w:rPr>
                <w:rFonts w:ascii="微软雅黑" w:eastAsia="微软雅黑" w:hAnsi="微软雅黑" w:cs="微软雅黑"/>
                <w:bCs/>
                <w:kern w:val="0"/>
                <w:sz w:val="24"/>
              </w:rPr>
              <w:t xml:space="preserve"> </w:t>
            </w:r>
          </w:p>
        </w:tc>
      </w:tr>
      <w:tr w:rsidR="00847D82" w:rsidTr="00847D82">
        <w:trPr>
          <w:trHeight w:val="515"/>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支持自动生成安全风险报表，报表内容体现被保护对象的整体安全等级，发现漏洞情况以及遭受到攻击的漏洞统计，具备有效攻击行为次数统计和攻击举证</w:t>
            </w:r>
          </w:p>
        </w:tc>
      </w:tr>
      <w:tr w:rsidR="00847D82" w:rsidTr="00847D82">
        <w:trPr>
          <w:trHeight w:val="603"/>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产品资质</w:t>
            </w:r>
          </w:p>
        </w:tc>
        <w:tc>
          <w:tcPr>
            <w:tcW w:w="7767" w:type="dxa"/>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产品应具备计算机信息系统安全专用产品销售许可证</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测试</w:t>
            </w:r>
          </w:p>
        </w:tc>
        <w:tc>
          <w:tcPr>
            <w:tcW w:w="7767" w:type="dxa"/>
            <w:vAlign w:val="center"/>
          </w:tcPr>
          <w:p w:rsidR="00847D82" w:rsidRDefault="00F02EB0"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color w:val="000000"/>
                <w:kern w:val="0"/>
                <w:sz w:val="24"/>
              </w:rPr>
              <w:t>要求中标候选人在3个工作日内提供测试设备。通过对招标要求项逐一对比测试，如</w:t>
            </w:r>
            <w:proofErr w:type="gramStart"/>
            <w:r>
              <w:rPr>
                <w:rFonts w:ascii="微软雅黑" w:eastAsia="微软雅黑" w:hAnsi="微软雅黑" w:cs="微软雅黑" w:hint="eastAsia"/>
                <w:color w:val="000000"/>
                <w:kern w:val="0"/>
                <w:sz w:val="24"/>
              </w:rPr>
              <w:t>经设备</w:t>
            </w:r>
            <w:proofErr w:type="gramEnd"/>
            <w:r>
              <w:rPr>
                <w:rFonts w:ascii="微软雅黑" w:eastAsia="微软雅黑" w:hAnsi="微软雅黑" w:cs="微软雅黑" w:hint="eastAsia"/>
                <w:color w:val="000000"/>
                <w:kern w:val="0"/>
                <w:sz w:val="24"/>
              </w:rPr>
              <w:t>测试发现与标书要求或投标文件不一致或中标候选人有意拖延测试，将视为虚假应标。</w:t>
            </w:r>
          </w:p>
        </w:tc>
      </w:tr>
    </w:tbl>
    <w:p w:rsidR="00847D82" w:rsidRDefault="00847D82" w:rsidP="00847D82">
      <w:pPr>
        <w:rPr>
          <w:rFonts w:ascii="微软雅黑" w:eastAsia="微软雅黑" w:hAnsi="微软雅黑" w:cs="微软雅黑"/>
          <w:b/>
          <w:bCs/>
          <w:sz w:val="28"/>
          <w:szCs w:val="28"/>
        </w:rPr>
      </w:pPr>
      <w:r>
        <w:rPr>
          <w:rFonts w:ascii="微软雅黑" w:eastAsia="微软雅黑" w:hAnsi="微软雅黑" w:cs="微软雅黑" w:hint="eastAsia"/>
          <w:b/>
          <w:bCs/>
          <w:sz w:val="28"/>
          <w:szCs w:val="28"/>
        </w:rPr>
        <w:br w:type="page"/>
      </w:r>
    </w:p>
    <w:p w:rsidR="00847D82" w:rsidRDefault="00847D82" w:rsidP="00847D82">
      <w:pPr>
        <w:widowControl/>
        <w:spacing w:before="150" w:after="150" w:line="390" w:lineRule="atLeast"/>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4、卫生平台专线防火墙</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7767"/>
      </w:tblGrid>
      <w:tr w:rsidR="00847D82" w:rsidTr="00847D82">
        <w:trPr>
          <w:trHeight w:val="360"/>
          <w:jc w:val="center"/>
        </w:trPr>
        <w:tc>
          <w:tcPr>
            <w:tcW w:w="1618" w:type="dxa"/>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Cs/>
              </w:rPr>
            </w:pPr>
            <w:r>
              <w:rPr>
                <w:rFonts w:ascii="微软雅黑" w:eastAsia="微软雅黑" w:hAnsi="微软雅黑" w:cs="微软雅黑"/>
                <w:color w:val="000000"/>
              </w:rPr>
              <w:t>项目</w:t>
            </w:r>
          </w:p>
        </w:tc>
        <w:tc>
          <w:tcPr>
            <w:tcW w:w="7767" w:type="dxa"/>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Cs/>
              </w:rPr>
            </w:pPr>
            <w:r>
              <w:rPr>
                <w:rFonts w:ascii="微软雅黑" w:eastAsia="微软雅黑" w:hAnsi="微软雅黑" w:cs="微软雅黑"/>
              </w:rPr>
              <w:t>参数要求</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性能要求</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三层吞吐量≥3G，应用层吞吐量≥600M，并发连接数≥80万，每秒新建连接≥1.8万/秒，</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设备接口</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proofErr w:type="gramStart"/>
            <w:r>
              <w:rPr>
                <w:rFonts w:ascii="微软雅黑" w:eastAsia="微软雅黑" w:hAnsi="微软雅黑" w:cs="微软雅黑" w:hint="eastAsia"/>
                <w:bCs/>
                <w:kern w:val="0"/>
                <w:sz w:val="24"/>
              </w:rPr>
              <w:t>千兆电口</w:t>
            </w:r>
            <w:proofErr w:type="gramEnd"/>
            <w:r>
              <w:rPr>
                <w:rFonts w:ascii="微软雅黑" w:eastAsia="微软雅黑" w:hAnsi="微软雅黑" w:cs="微软雅黑" w:hint="eastAsia"/>
                <w:bCs/>
                <w:kern w:val="0"/>
                <w:sz w:val="24"/>
              </w:rPr>
              <w:t>≥6个，1U标准架构，单电源</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部署方式</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支持路由，网桥，单臂，旁路，虚拟网线以及混合部署方式</w:t>
            </w:r>
          </w:p>
        </w:tc>
      </w:tr>
      <w:tr w:rsidR="00847D82" w:rsidTr="00847D82">
        <w:trPr>
          <w:trHeight w:val="36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网络特性</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支持802.1Q VLAN Trunk、access接口，VLAN三层接口，子接口</w:t>
            </w:r>
          </w:p>
        </w:tc>
      </w:tr>
      <w:tr w:rsidR="00847D82" w:rsidTr="00847D82">
        <w:trPr>
          <w:trHeight w:val="3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支持链路聚合功能</w:t>
            </w:r>
          </w:p>
        </w:tc>
      </w:tr>
      <w:tr w:rsidR="00847D82" w:rsidTr="00847D82">
        <w:trPr>
          <w:trHeight w:val="325"/>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支持端口联动功能，当上行/下行端口链路出现故障时，对应的另一端下行/上行端口自动切断链路</w:t>
            </w:r>
          </w:p>
        </w:tc>
      </w:tr>
      <w:tr w:rsidR="00847D82" w:rsidTr="00847D82">
        <w:trPr>
          <w:trHeight w:val="72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支持IPV6环境部署，包括接口/区域配置、路由配置等网络适应性功能，支持核心常用安全功能，包括僵尸网络，IPS漏洞防御，WEB应用防护等，支持协议一致性（包括但不限于Core、NDP、</w:t>
            </w:r>
            <w:proofErr w:type="spellStart"/>
            <w:r>
              <w:rPr>
                <w:rFonts w:ascii="微软雅黑" w:eastAsia="微软雅黑" w:hAnsi="微软雅黑" w:cs="微软雅黑" w:hint="eastAsia"/>
                <w:bCs/>
                <w:kern w:val="0"/>
                <w:sz w:val="24"/>
              </w:rPr>
              <w:t>Autoconfig</w:t>
            </w:r>
            <w:proofErr w:type="spellEnd"/>
            <w:r>
              <w:rPr>
                <w:rFonts w:ascii="微软雅黑" w:eastAsia="微软雅黑" w:hAnsi="微软雅黑" w:cs="微软雅黑" w:hint="eastAsia"/>
                <w:bCs/>
                <w:kern w:val="0"/>
                <w:sz w:val="24"/>
              </w:rPr>
              <w:t>、PMTU、ICMPV6）和协议健壮性检测（IPv6畸形报文、ICMPv6畸形报文、其他协议畸形报文），支持IPV6的地址转换、双</w:t>
            </w:r>
            <w:proofErr w:type="gramStart"/>
            <w:r>
              <w:rPr>
                <w:rFonts w:ascii="微软雅黑" w:eastAsia="微软雅黑" w:hAnsi="微软雅黑" w:cs="微软雅黑" w:hint="eastAsia"/>
                <w:bCs/>
                <w:kern w:val="0"/>
                <w:sz w:val="24"/>
              </w:rPr>
              <w:t>栈</w:t>
            </w:r>
            <w:proofErr w:type="gramEnd"/>
            <w:r>
              <w:rPr>
                <w:rFonts w:ascii="微软雅黑" w:eastAsia="微软雅黑" w:hAnsi="微软雅黑" w:cs="微软雅黑" w:hint="eastAsia"/>
                <w:bCs/>
                <w:kern w:val="0"/>
                <w:sz w:val="24"/>
              </w:rPr>
              <w:t>的过渡技术</w:t>
            </w:r>
          </w:p>
        </w:tc>
      </w:tr>
      <w:tr w:rsidR="00847D82" w:rsidTr="00847D82">
        <w:trPr>
          <w:trHeight w:val="36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路由支持</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支持静态路由，ECMP等价路由以及RIPv1/v2，OSPFv2/v3，BGP等动态路由协议</w:t>
            </w:r>
          </w:p>
        </w:tc>
      </w:tr>
      <w:tr w:rsidR="00847D82" w:rsidTr="00847D82">
        <w:trPr>
          <w:trHeight w:val="5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支持多链路出站负载，支持</w:t>
            </w:r>
            <w:proofErr w:type="gramStart"/>
            <w:r>
              <w:rPr>
                <w:rFonts w:ascii="微软雅黑" w:eastAsia="微软雅黑" w:hAnsi="微软雅黑" w:cs="微软雅黑" w:hint="eastAsia"/>
                <w:bCs/>
                <w:kern w:val="0"/>
                <w:sz w:val="24"/>
              </w:rPr>
              <w:t>基于源</w:t>
            </w:r>
            <w:proofErr w:type="gramEnd"/>
            <w:r>
              <w:rPr>
                <w:rFonts w:ascii="微软雅黑" w:eastAsia="微软雅黑" w:hAnsi="微软雅黑" w:cs="微软雅黑" w:hint="eastAsia"/>
                <w:bCs/>
                <w:kern w:val="0"/>
                <w:sz w:val="24"/>
              </w:rPr>
              <w:t>/目的IP、源/目的端口、协议、应用类型以及国家地域来进行选路的策略路由选路功能</w:t>
            </w:r>
          </w:p>
        </w:tc>
      </w:tr>
      <w:tr w:rsidR="00847D82" w:rsidTr="00847D82">
        <w:trPr>
          <w:trHeight w:val="53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基础功能</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支持连接会话展示，可针对具体的IP地址进行会话详情查询，支持封锁异常会话信息，并支持设置监听具体IP的会话记录</w:t>
            </w:r>
          </w:p>
        </w:tc>
      </w:tr>
      <w:tr w:rsidR="00847D82" w:rsidTr="00847D82">
        <w:trPr>
          <w:trHeight w:val="541"/>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访问控制规则支持数据模拟匹配，输入</w:t>
            </w:r>
            <w:proofErr w:type="gramStart"/>
            <w:r>
              <w:rPr>
                <w:rFonts w:ascii="微软雅黑" w:eastAsia="微软雅黑" w:hAnsi="微软雅黑" w:cs="微软雅黑" w:hint="eastAsia"/>
                <w:bCs/>
                <w:kern w:val="0"/>
                <w:sz w:val="24"/>
              </w:rPr>
              <w:t>源目的</w:t>
            </w:r>
            <w:proofErr w:type="gramEnd"/>
            <w:r>
              <w:rPr>
                <w:rFonts w:ascii="微软雅黑" w:eastAsia="微软雅黑" w:hAnsi="微软雅黑" w:cs="微软雅黑" w:hint="eastAsia"/>
                <w:bCs/>
                <w:kern w:val="0"/>
                <w:sz w:val="24"/>
              </w:rPr>
              <w:t>IP、端口、协议五元组信息，模拟策略匹配方式，给出最可能的匹配结果，方便排查故障，或环境部署前的调试</w:t>
            </w:r>
          </w:p>
        </w:tc>
      </w:tr>
      <w:tr w:rsidR="00847D82" w:rsidTr="00847D82">
        <w:trPr>
          <w:trHeight w:val="3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支持根据国家/地区来进行地域访问控制</w:t>
            </w:r>
          </w:p>
        </w:tc>
      </w:tr>
      <w:tr w:rsidR="00847D82" w:rsidTr="00847D82">
        <w:trPr>
          <w:trHeight w:val="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rPr>
                <w:rFonts w:ascii="微软雅黑" w:eastAsia="微软雅黑" w:hAnsi="微软雅黑" w:cs="微软雅黑"/>
                <w:bCs/>
                <w:kern w:val="0"/>
                <w:sz w:val="24"/>
              </w:rPr>
            </w:pPr>
            <w:r>
              <w:rPr>
                <w:rFonts w:ascii="微软雅黑" w:eastAsia="微软雅黑" w:hAnsi="微软雅黑" w:cs="微软雅黑" w:hint="eastAsia"/>
                <w:bCs/>
                <w:kern w:val="0"/>
                <w:sz w:val="24"/>
              </w:rPr>
              <w:t>支持</w:t>
            </w:r>
            <w:proofErr w:type="spellStart"/>
            <w:r>
              <w:rPr>
                <w:rFonts w:ascii="微软雅黑" w:eastAsia="微软雅黑" w:hAnsi="微软雅黑" w:cs="微软雅黑" w:hint="eastAsia"/>
                <w:bCs/>
                <w:kern w:val="0"/>
                <w:sz w:val="24"/>
              </w:rPr>
              <w:t>IPSec</w:t>
            </w:r>
            <w:proofErr w:type="spellEnd"/>
            <w:r>
              <w:rPr>
                <w:rFonts w:ascii="微软雅黑" w:eastAsia="微软雅黑" w:hAnsi="微软雅黑" w:cs="微软雅黑" w:hint="eastAsia"/>
                <w:bCs/>
                <w:kern w:val="0"/>
                <w:sz w:val="24"/>
              </w:rPr>
              <w:t xml:space="preserve"> VPN，SSL VPN，GRE，GRE over OSPF，GRE over </w:t>
            </w:r>
            <w:proofErr w:type="spellStart"/>
            <w:r>
              <w:rPr>
                <w:rFonts w:ascii="微软雅黑" w:eastAsia="微软雅黑" w:hAnsi="微软雅黑" w:cs="微软雅黑" w:hint="eastAsia"/>
                <w:bCs/>
                <w:kern w:val="0"/>
                <w:sz w:val="24"/>
              </w:rPr>
              <w:t>IPSec</w:t>
            </w:r>
            <w:proofErr w:type="spellEnd"/>
            <w:r>
              <w:rPr>
                <w:rFonts w:ascii="微软雅黑" w:eastAsia="微软雅黑" w:hAnsi="微软雅黑" w:cs="微软雅黑" w:hint="eastAsia"/>
                <w:bCs/>
                <w:kern w:val="0"/>
                <w:sz w:val="24"/>
              </w:rPr>
              <w:t>等VPN接入方式；</w:t>
            </w:r>
          </w:p>
        </w:tc>
      </w:tr>
      <w:tr w:rsidR="00847D82" w:rsidTr="00847D82">
        <w:trPr>
          <w:trHeight w:val="274"/>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proofErr w:type="spellStart"/>
            <w:r>
              <w:rPr>
                <w:rFonts w:ascii="微软雅黑" w:eastAsia="微软雅黑" w:hAnsi="微软雅黑" w:cs="微软雅黑" w:hint="eastAsia"/>
                <w:bCs/>
                <w:kern w:val="0"/>
                <w:sz w:val="24"/>
              </w:rPr>
              <w:t>DoS</w:t>
            </w:r>
            <w:proofErr w:type="spellEnd"/>
            <w:r>
              <w:rPr>
                <w:rFonts w:ascii="微软雅黑" w:eastAsia="微软雅黑" w:hAnsi="微软雅黑" w:cs="微软雅黑" w:hint="eastAsia"/>
                <w:bCs/>
                <w:kern w:val="0"/>
                <w:sz w:val="24"/>
              </w:rPr>
              <w:t>/</w:t>
            </w:r>
            <w:proofErr w:type="spellStart"/>
            <w:r>
              <w:rPr>
                <w:rFonts w:ascii="微软雅黑" w:eastAsia="微软雅黑" w:hAnsi="微软雅黑" w:cs="微软雅黑" w:hint="eastAsia"/>
                <w:bCs/>
                <w:kern w:val="0"/>
                <w:sz w:val="24"/>
              </w:rPr>
              <w:t>DDoS</w:t>
            </w:r>
            <w:proofErr w:type="spellEnd"/>
            <w:r>
              <w:rPr>
                <w:rFonts w:ascii="微软雅黑" w:eastAsia="微软雅黑" w:hAnsi="微软雅黑" w:cs="微软雅黑" w:hint="eastAsia"/>
                <w:bCs/>
                <w:kern w:val="0"/>
                <w:sz w:val="24"/>
              </w:rPr>
              <w:t>攻击防护</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支持SYN Flood、ICMP Flood、UDP Flood、DNS Flood、ARP Flood</w:t>
            </w:r>
            <w:proofErr w:type="gramStart"/>
            <w:r>
              <w:rPr>
                <w:rFonts w:ascii="微软雅黑" w:eastAsia="微软雅黑" w:hAnsi="微软雅黑" w:cs="微软雅黑" w:hint="eastAsia"/>
                <w:bCs/>
                <w:kern w:val="0"/>
                <w:sz w:val="24"/>
              </w:rPr>
              <w:t>等泛洪类攻击</w:t>
            </w:r>
            <w:proofErr w:type="gramEnd"/>
            <w:r>
              <w:rPr>
                <w:rFonts w:ascii="微软雅黑" w:eastAsia="微软雅黑" w:hAnsi="微软雅黑" w:cs="微软雅黑" w:hint="eastAsia"/>
                <w:bCs/>
                <w:kern w:val="0"/>
                <w:sz w:val="24"/>
              </w:rPr>
              <w:t>防护，支持IP地址扫描和端口扫描攻击防护。</w:t>
            </w:r>
          </w:p>
        </w:tc>
      </w:tr>
      <w:tr w:rsidR="00847D82" w:rsidTr="00847D82">
        <w:trPr>
          <w:trHeight w:val="53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w:t>
            </w:r>
            <w:proofErr w:type="spellStart"/>
            <w:r>
              <w:rPr>
                <w:rFonts w:ascii="微软雅黑" w:eastAsia="微软雅黑" w:hAnsi="微软雅黑" w:cs="微软雅黑" w:hint="eastAsia"/>
                <w:bCs/>
                <w:kern w:val="0"/>
                <w:sz w:val="24"/>
              </w:rPr>
              <w:t>TearDrop</w:t>
            </w:r>
            <w:proofErr w:type="spellEnd"/>
            <w:r>
              <w:rPr>
                <w:rFonts w:ascii="微软雅黑" w:eastAsia="微软雅黑" w:hAnsi="微软雅黑" w:cs="微软雅黑" w:hint="eastAsia"/>
                <w:bCs/>
                <w:kern w:val="0"/>
                <w:sz w:val="24"/>
              </w:rPr>
              <w:t xml:space="preserve"> 攻击、IP数据块分片传输、Land攻击、Smurf攻击、</w:t>
            </w:r>
            <w:proofErr w:type="spellStart"/>
            <w:r>
              <w:rPr>
                <w:rFonts w:ascii="微软雅黑" w:eastAsia="微软雅黑" w:hAnsi="微软雅黑" w:cs="微软雅黑" w:hint="eastAsia"/>
                <w:bCs/>
                <w:kern w:val="0"/>
                <w:sz w:val="24"/>
              </w:rPr>
              <w:t>WinNuke</w:t>
            </w:r>
            <w:proofErr w:type="spellEnd"/>
            <w:r>
              <w:rPr>
                <w:rFonts w:ascii="微软雅黑" w:eastAsia="微软雅黑" w:hAnsi="微软雅黑" w:cs="微软雅黑" w:hint="eastAsia"/>
                <w:bCs/>
                <w:kern w:val="0"/>
                <w:sz w:val="24"/>
              </w:rPr>
              <w:t>攻击、超大ICMP数据攻击等异常报文攻击防护，支持IP协议异常报文和TCP协议异常报文攻击防护。</w:t>
            </w:r>
          </w:p>
        </w:tc>
      </w:tr>
      <w:tr w:rsidR="00847D82" w:rsidTr="00847D82">
        <w:trPr>
          <w:trHeight w:val="35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支持对信任区域主机外发的异常流量进行检测，如ICMP，UPD，SYN，DNS Flood等</w:t>
            </w:r>
            <w:proofErr w:type="spellStart"/>
            <w:r>
              <w:rPr>
                <w:rFonts w:ascii="微软雅黑" w:eastAsia="微软雅黑" w:hAnsi="微软雅黑" w:cs="微软雅黑" w:hint="eastAsia"/>
                <w:bCs/>
                <w:kern w:val="0"/>
                <w:sz w:val="24"/>
              </w:rPr>
              <w:t>DDoS</w:t>
            </w:r>
            <w:proofErr w:type="spellEnd"/>
            <w:r>
              <w:rPr>
                <w:rFonts w:ascii="微软雅黑" w:eastAsia="微软雅黑" w:hAnsi="微软雅黑" w:cs="微软雅黑" w:hint="eastAsia"/>
                <w:bCs/>
                <w:kern w:val="0"/>
                <w:sz w:val="24"/>
              </w:rPr>
              <w:t>攻击行为</w:t>
            </w:r>
          </w:p>
        </w:tc>
      </w:tr>
      <w:tr w:rsidR="00847D82" w:rsidTr="00847D82">
        <w:trPr>
          <w:trHeight w:val="32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入侵防护功能</w:t>
            </w: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设备具备独立的入侵防护漏洞规则特征库，特征总数在7400条以上</w:t>
            </w:r>
          </w:p>
        </w:tc>
      </w:tr>
      <w:tr w:rsidR="00847D82" w:rsidTr="00847D82">
        <w:trPr>
          <w:trHeight w:val="4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支持对常见应用服务（HTTP、FTP、SSH、SMTP、IMAP、POP3、 RDP、Rlogin、SMB、</w:t>
            </w:r>
            <w:proofErr w:type="spellStart"/>
            <w:r>
              <w:rPr>
                <w:rFonts w:ascii="微软雅黑" w:eastAsia="微软雅黑" w:hAnsi="微软雅黑" w:cs="微软雅黑" w:hint="eastAsia"/>
                <w:bCs/>
                <w:kern w:val="0"/>
                <w:sz w:val="24"/>
              </w:rPr>
              <w:t>Telne</w:t>
            </w:r>
            <w:proofErr w:type="spellEnd"/>
            <w:r>
              <w:rPr>
                <w:rFonts w:ascii="微软雅黑" w:eastAsia="微软雅黑" w:hAnsi="微软雅黑" w:cs="微软雅黑" w:hint="eastAsia"/>
                <w:bCs/>
                <w:kern w:val="0"/>
                <w:sz w:val="24"/>
              </w:rPr>
              <w:t>、</w:t>
            </w:r>
            <w:proofErr w:type="spellStart"/>
            <w:r>
              <w:rPr>
                <w:rFonts w:ascii="微软雅黑" w:eastAsia="微软雅黑" w:hAnsi="微软雅黑" w:cs="微软雅黑" w:hint="eastAsia"/>
                <w:bCs/>
                <w:kern w:val="0"/>
                <w:sz w:val="24"/>
              </w:rPr>
              <w:t>Weblogic</w:t>
            </w:r>
            <w:proofErr w:type="spellEnd"/>
            <w:r>
              <w:rPr>
                <w:rFonts w:ascii="微软雅黑" w:eastAsia="微软雅黑" w:hAnsi="微软雅黑" w:cs="微软雅黑" w:hint="eastAsia"/>
                <w:bCs/>
                <w:kern w:val="0"/>
                <w:sz w:val="24"/>
              </w:rPr>
              <w:t>、VNC）和数据库软件（MySQL、Oracle、MSSQL）的口令暴力破解防护功能</w:t>
            </w:r>
          </w:p>
        </w:tc>
      </w:tr>
      <w:tr w:rsidR="00847D82" w:rsidTr="00847D82">
        <w:trPr>
          <w:trHeight w:val="56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具备僵尸网络检测功能，可基于僵尸网络检测引擎发现主机的异常外联行为，并提供威胁等级和非法外联次数作为举证。</w:t>
            </w:r>
          </w:p>
        </w:tc>
      </w:tr>
      <w:tr w:rsidR="00847D82" w:rsidTr="00847D82">
        <w:trPr>
          <w:trHeight w:val="5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具备防护常见网络协议（SSH、FTP、RDP、VNC、</w:t>
            </w:r>
            <w:proofErr w:type="spellStart"/>
            <w:r>
              <w:rPr>
                <w:rFonts w:ascii="微软雅黑" w:eastAsia="微软雅黑" w:hAnsi="微软雅黑" w:cs="微软雅黑" w:hint="eastAsia"/>
                <w:bCs/>
                <w:kern w:val="0"/>
                <w:sz w:val="24"/>
              </w:rPr>
              <w:t>Netbios</w:t>
            </w:r>
            <w:proofErr w:type="spellEnd"/>
            <w:r>
              <w:rPr>
                <w:rFonts w:ascii="微软雅黑" w:eastAsia="微软雅黑" w:hAnsi="微软雅黑" w:cs="微软雅黑" w:hint="eastAsia"/>
                <w:bCs/>
                <w:kern w:val="0"/>
                <w:sz w:val="24"/>
              </w:rPr>
              <w:t>）和数据库（MySQL、Oracle、MSSQL）的弱密码扫描功能</w:t>
            </w:r>
          </w:p>
        </w:tc>
      </w:tr>
      <w:tr w:rsidR="00847D82" w:rsidTr="00847D82">
        <w:trPr>
          <w:trHeight w:val="530"/>
          <w:jc w:val="center"/>
        </w:trPr>
        <w:tc>
          <w:tcPr>
            <w:tcW w:w="1618" w:type="dxa"/>
            <w:vMerge w:val="restart"/>
            <w:vAlign w:val="center"/>
          </w:tcPr>
          <w:p w:rsidR="00847D82" w:rsidRDefault="00847D82" w:rsidP="00847D82">
            <w:pPr>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安全策略管</w:t>
            </w:r>
            <w:r>
              <w:rPr>
                <w:rFonts w:ascii="微软雅黑" w:eastAsia="微软雅黑" w:hAnsi="微软雅黑" w:cs="微软雅黑" w:hint="eastAsia"/>
                <w:bCs/>
                <w:kern w:val="0"/>
                <w:sz w:val="24"/>
              </w:rPr>
              <w:lastRenderedPageBreak/>
              <w:t>理</w:t>
            </w: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lastRenderedPageBreak/>
              <w:t>支持针对业务攻击事件汇总，展示攻击事件类型TOP5及当前业务命中</w:t>
            </w:r>
            <w:r>
              <w:rPr>
                <w:rFonts w:ascii="微软雅黑" w:eastAsia="微软雅黑" w:hAnsi="微软雅黑" w:cs="微软雅黑" w:hint="eastAsia"/>
                <w:bCs/>
                <w:kern w:val="0"/>
                <w:sz w:val="24"/>
              </w:rPr>
              <w:lastRenderedPageBreak/>
              <w:t>的全网</w:t>
            </w:r>
            <w:proofErr w:type="gramStart"/>
            <w:r>
              <w:rPr>
                <w:rFonts w:ascii="微软雅黑" w:eastAsia="微软雅黑" w:hAnsi="微软雅黑" w:cs="微软雅黑" w:hint="eastAsia"/>
                <w:bCs/>
                <w:kern w:val="0"/>
                <w:sz w:val="24"/>
              </w:rPr>
              <w:t>实时热点</w:t>
            </w:r>
            <w:proofErr w:type="gramEnd"/>
            <w:r>
              <w:rPr>
                <w:rFonts w:ascii="微软雅黑" w:eastAsia="微软雅黑" w:hAnsi="微软雅黑" w:cs="微软雅黑" w:hint="eastAsia"/>
                <w:bCs/>
                <w:kern w:val="0"/>
                <w:sz w:val="24"/>
              </w:rPr>
              <w:t>事件，支持通过地图区域颜色深浅展示攻击者的分布与数量。</w:t>
            </w:r>
          </w:p>
        </w:tc>
      </w:tr>
      <w:tr w:rsidR="00847D82" w:rsidTr="00847D82">
        <w:trPr>
          <w:trHeight w:val="795"/>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支持应用控制策略生命周期管理，包含安全策略的变更时间、变更类型和策略变更用户，并对变更内容记录日志，方便策略的管理和运维。</w:t>
            </w:r>
          </w:p>
        </w:tc>
      </w:tr>
      <w:tr w:rsidR="00847D82" w:rsidTr="00847D82">
        <w:trPr>
          <w:trHeight w:val="380"/>
          <w:jc w:val="center"/>
        </w:trPr>
        <w:tc>
          <w:tcPr>
            <w:tcW w:w="1618" w:type="dxa"/>
            <w:vMerge w:val="restart"/>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安全可视化</w:t>
            </w: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支持资产的自动发现以及资产脆弱性和服务器开放端口的自动识别</w:t>
            </w:r>
          </w:p>
        </w:tc>
      </w:tr>
      <w:tr w:rsidR="00847D82" w:rsidTr="00847D82">
        <w:trPr>
          <w:trHeight w:val="290"/>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F02EB0">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r w:rsidR="00F02EB0">
              <w:rPr>
                <w:rFonts w:ascii="微软雅黑" w:eastAsia="微软雅黑" w:hAnsi="微软雅黑" w:cs="微软雅黑"/>
                <w:bCs/>
                <w:kern w:val="0"/>
                <w:sz w:val="24"/>
              </w:rPr>
              <w:t xml:space="preserve"> </w:t>
            </w:r>
          </w:p>
        </w:tc>
      </w:tr>
      <w:tr w:rsidR="00847D82" w:rsidTr="00847D82">
        <w:trPr>
          <w:trHeight w:val="515"/>
          <w:jc w:val="center"/>
        </w:trPr>
        <w:tc>
          <w:tcPr>
            <w:tcW w:w="1618" w:type="dxa"/>
            <w:vMerge/>
            <w:vAlign w:val="center"/>
          </w:tcPr>
          <w:p w:rsidR="00847D82" w:rsidRDefault="00847D82" w:rsidP="00847D82">
            <w:pPr>
              <w:widowControl/>
              <w:jc w:val="center"/>
              <w:rPr>
                <w:rFonts w:ascii="微软雅黑" w:eastAsia="微软雅黑" w:hAnsi="微软雅黑" w:cs="微软雅黑"/>
                <w:bCs/>
                <w:kern w:val="0"/>
                <w:sz w:val="24"/>
              </w:rPr>
            </w:pPr>
          </w:p>
        </w:tc>
        <w:tc>
          <w:tcPr>
            <w:tcW w:w="7767" w:type="dxa"/>
            <w:vAlign w:val="bottom"/>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支持自动生成安全风险报表，报表内容体现被保护对象的整体安全等级，发现漏洞情况以及遭受到攻击的漏洞统计，具备有效攻击行为次数统计和攻击举证</w:t>
            </w:r>
          </w:p>
        </w:tc>
      </w:tr>
      <w:tr w:rsidR="00847D82" w:rsidTr="00847D82">
        <w:trPr>
          <w:trHeight w:val="603"/>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产品资质</w:t>
            </w:r>
          </w:p>
        </w:tc>
        <w:tc>
          <w:tcPr>
            <w:tcW w:w="7767" w:type="dxa"/>
            <w:vAlign w:val="center"/>
          </w:tcPr>
          <w:p w:rsidR="00847D82" w:rsidRDefault="00847D82"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产品应具备计算机信息系统安全专用产品销售许可证</w:t>
            </w:r>
          </w:p>
        </w:tc>
      </w:tr>
      <w:tr w:rsidR="00847D82" w:rsidTr="00847D82">
        <w:trPr>
          <w:trHeight w:val="360"/>
          <w:jc w:val="center"/>
        </w:trPr>
        <w:tc>
          <w:tcPr>
            <w:tcW w:w="1618" w:type="dxa"/>
            <w:vAlign w:val="center"/>
          </w:tcPr>
          <w:p w:rsidR="00847D82" w:rsidRDefault="00847D82" w:rsidP="00847D82">
            <w:pPr>
              <w:widowControl/>
              <w:jc w:val="center"/>
              <w:rPr>
                <w:rFonts w:ascii="微软雅黑" w:eastAsia="微软雅黑" w:hAnsi="微软雅黑" w:cs="微软雅黑"/>
                <w:bCs/>
                <w:kern w:val="0"/>
                <w:sz w:val="24"/>
              </w:rPr>
            </w:pPr>
            <w:r>
              <w:rPr>
                <w:rFonts w:ascii="微软雅黑" w:eastAsia="微软雅黑" w:hAnsi="微软雅黑" w:cs="微软雅黑" w:hint="eastAsia"/>
                <w:bCs/>
                <w:kern w:val="0"/>
                <w:sz w:val="24"/>
              </w:rPr>
              <w:t>测试</w:t>
            </w:r>
          </w:p>
        </w:tc>
        <w:tc>
          <w:tcPr>
            <w:tcW w:w="7767" w:type="dxa"/>
            <w:vAlign w:val="center"/>
          </w:tcPr>
          <w:p w:rsidR="00847D82" w:rsidRDefault="00F02EB0" w:rsidP="00847D82">
            <w:pPr>
              <w:widowControl/>
              <w:jc w:val="left"/>
              <w:rPr>
                <w:rFonts w:ascii="微软雅黑" w:eastAsia="微软雅黑" w:hAnsi="微软雅黑" w:cs="微软雅黑"/>
                <w:bCs/>
                <w:kern w:val="0"/>
                <w:sz w:val="24"/>
              </w:rPr>
            </w:pPr>
            <w:r>
              <w:rPr>
                <w:rFonts w:ascii="微软雅黑" w:eastAsia="微软雅黑" w:hAnsi="微软雅黑" w:cs="微软雅黑" w:hint="eastAsia"/>
                <w:color w:val="000000"/>
                <w:kern w:val="0"/>
                <w:sz w:val="24"/>
              </w:rPr>
              <w:t>要求中标候选人在3个工作日内提供测试设备。通过对招标要求项逐一对比测试，如</w:t>
            </w:r>
            <w:proofErr w:type="gramStart"/>
            <w:r>
              <w:rPr>
                <w:rFonts w:ascii="微软雅黑" w:eastAsia="微软雅黑" w:hAnsi="微软雅黑" w:cs="微软雅黑" w:hint="eastAsia"/>
                <w:color w:val="000000"/>
                <w:kern w:val="0"/>
                <w:sz w:val="24"/>
              </w:rPr>
              <w:t>经设备</w:t>
            </w:r>
            <w:proofErr w:type="gramEnd"/>
            <w:r>
              <w:rPr>
                <w:rFonts w:ascii="微软雅黑" w:eastAsia="微软雅黑" w:hAnsi="微软雅黑" w:cs="微软雅黑" w:hint="eastAsia"/>
                <w:color w:val="000000"/>
                <w:kern w:val="0"/>
                <w:sz w:val="24"/>
              </w:rPr>
              <w:t>测试发现与标书要求或投标文件不一致或中标候选人有意拖延测试，将视为虚假应标。</w:t>
            </w:r>
          </w:p>
        </w:tc>
      </w:tr>
    </w:tbl>
    <w:p w:rsidR="00847D82" w:rsidRDefault="00847D82" w:rsidP="00847D82">
      <w:pPr>
        <w:rPr>
          <w:rFonts w:ascii="微软雅黑" w:eastAsia="微软雅黑" w:hAnsi="微软雅黑" w:cs="微软雅黑"/>
          <w:b/>
          <w:bCs/>
          <w:sz w:val="28"/>
          <w:szCs w:val="28"/>
        </w:rPr>
      </w:pPr>
      <w:r>
        <w:rPr>
          <w:rFonts w:ascii="微软雅黑" w:eastAsia="微软雅黑" w:hAnsi="微软雅黑" w:cs="微软雅黑" w:hint="eastAsia"/>
          <w:b/>
          <w:bCs/>
          <w:sz w:val="28"/>
          <w:szCs w:val="28"/>
        </w:rPr>
        <w:br w:type="page"/>
      </w:r>
    </w:p>
    <w:p w:rsidR="00847D82" w:rsidRDefault="00847D82" w:rsidP="00847D82">
      <w:pPr>
        <w:widowControl/>
        <w:spacing w:before="150" w:after="150" w:line="390" w:lineRule="atLeast"/>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5、网闸</w:t>
      </w:r>
    </w:p>
    <w:tbl>
      <w:tblPr>
        <w:tblStyle w:val="a6"/>
        <w:tblW w:w="9337" w:type="dxa"/>
        <w:jc w:val="center"/>
        <w:tblLayout w:type="fixed"/>
        <w:tblLook w:val="04A0" w:firstRow="1" w:lastRow="0" w:firstColumn="1" w:lastColumn="0" w:noHBand="0" w:noVBand="1"/>
      </w:tblPr>
      <w:tblGrid>
        <w:gridCol w:w="1693"/>
        <w:gridCol w:w="7644"/>
      </w:tblGrid>
      <w:tr w:rsidR="00847D82" w:rsidTr="00847D82">
        <w:trPr>
          <w:trHeight w:val="250"/>
          <w:jc w:val="center"/>
        </w:trPr>
        <w:tc>
          <w:tcPr>
            <w:tcW w:w="1693" w:type="dxa"/>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
                <w:bCs/>
              </w:rPr>
            </w:pPr>
            <w:r>
              <w:rPr>
                <w:rFonts w:ascii="微软雅黑" w:eastAsia="微软雅黑" w:hAnsi="微软雅黑" w:cs="微软雅黑"/>
                <w:color w:val="000000"/>
              </w:rPr>
              <w:t>项目</w:t>
            </w:r>
          </w:p>
        </w:tc>
        <w:tc>
          <w:tcPr>
            <w:tcW w:w="7644" w:type="dxa"/>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b/>
                <w:bCs/>
              </w:rPr>
            </w:pPr>
            <w:r>
              <w:rPr>
                <w:rFonts w:ascii="微软雅黑" w:eastAsia="微软雅黑" w:hAnsi="微软雅黑" w:cs="微软雅黑"/>
              </w:rPr>
              <w:t>参数要求</w:t>
            </w:r>
          </w:p>
        </w:tc>
      </w:tr>
      <w:tr w:rsidR="00847D82" w:rsidTr="00847D82">
        <w:trPr>
          <w:trHeight w:val="907"/>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接口要求</w:t>
            </w:r>
          </w:p>
        </w:tc>
        <w:tc>
          <w:tcPr>
            <w:tcW w:w="7644" w:type="dxa"/>
          </w:tcPr>
          <w:p w:rsidR="00847D82" w:rsidRDefault="00847D82" w:rsidP="00847D82">
            <w:pP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标准2U机架设备。</w:t>
            </w:r>
          </w:p>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内网接口：不少于1个CONSOLE口、</w:t>
            </w:r>
            <w:proofErr w:type="gramStart"/>
            <w:r>
              <w:rPr>
                <w:rFonts w:ascii="微软雅黑" w:eastAsia="微软雅黑" w:hAnsi="微软雅黑" w:cs="微软雅黑" w:hint="eastAsia"/>
                <w:color w:val="000000"/>
                <w:kern w:val="0"/>
                <w:sz w:val="24"/>
              </w:rPr>
              <w:t>设备标配</w:t>
            </w:r>
            <w:r>
              <w:rPr>
                <w:rFonts w:ascii="微软雅黑" w:eastAsia="微软雅黑" w:hAnsi="微软雅黑" w:cs="微软雅黑" w:hint="eastAsia"/>
                <w:sz w:val="24"/>
              </w:rPr>
              <w:t>6个</w:t>
            </w:r>
            <w:proofErr w:type="gramEnd"/>
            <w:r>
              <w:rPr>
                <w:rFonts w:ascii="微软雅黑" w:eastAsia="微软雅黑" w:hAnsi="微软雅黑" w:cs="微软雅黑" w:hint="eastAsia"/>
                <w:sz w:val="24"/>
              </w:rPr>
              <w:t>10/100/1000M和2个SFP插槽、2个USB口。</w:t>
            </w:r>
          </w:p>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外网接口：不少于1个CONSOLE口、</w:t>
            </w:r>
            <w:proofErr w:type="gramStart"/>
            <w:r>
              <w:rPr>
                <w:rFonts w:ascii="微软雅黑" w:eastAsia="微软雅黑" w:hAnsi="微软雅黑" w:cs="微软雅黑" w:hint="eastAsia"/>
                <w:color w:val="000000"/>
                <w:kern w:val="0"/>
                <w:sz w:val="24"/>
              </w:rPr>
              <w:t>设备标配</w:t>
            </w:r>
            <w:r>
              <w:rPr>
                <w:rFonts w:ascii="微软雅黑" w:eastAsia="微软雅黑" w:hAnsi="微软雅黑" w:cs="微软雅黑" w:hint="eastAsia"/>
                <w:sz w:val="24"/>
              </w:rPr>
              <w:t>6个</w:t>
            </w:r>
            <w:proofErr w:type="gramEnd"/>
            <w:r>
              <w:rPr>
                <w:rFonts w:ascii="微软雅黑" w:eastAsia="微软雅黑" w:hAnsi="微软雅黑" w:cs="微软雅黑" w:hint="eastAsia"/>
                <w:sz w:val="24"/>
              </w:rPr>
              <w:t>10/100/1000M和2个SFP插槽、2个USB口。</w:t>
            </w:r>
          </w:p>
        </w:tc>
      </w:tr>
      <w:tr w:rsidR="00847D82" w:rsidTr="00847D82">
        <w:trPr>
          <w:trHeight w:val="706"/>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硬件要求</w:t>
            </w:r>
          </w:p>
        </w:tc>
        <w:tc>
          <w:tcPr>
            <w:tcW w:w="7644" w:type="dxa"/>
          </w:tcPr>
          <w:p w:rsidR="00847D82" w:rsidRDefault="00847D82" w:rsidP="00847D82">
            <w:pPr>
              <w:rPr>
                <w:rFonts w:ascii="微软雅黑" w:eastAsia="微软雅黑" w:hAnsi="微软雅黑" w:cs="微软雅黑"/>
                <w:b/>
                <w:bCs/>
                <w:color w:val="000000"/>
                <w:kern w:val="0"/>
                <w:sz w:val="24"/>
              </w:rPr>
            </w:pPr>
            <w:r>
              <w:rPr>
                <w:rFonts w:ascii="微软雅黑" w:eastAsia="微软雅黑" w:hAnsi="微软雅黑" w:cs="微软雅黑" w:hint="eastAsia"/>
                <w:sz w:val="24"/>
              </w:rPr>
              <w:t>设备提供“健康指示灯”</w:t>
            </w:r>
            <w:r w:rsidR="00F02EB0">
              <w:rPr>
                <w:rFonts w:ascii="微软雅黑" w:eastAsia="微软雅黑" w:hAnsi="微软雅黑" w:cs="微软雅黑"/>
                <w:b/>
                <w:bCs/>
                <w:color w:val="000000"/>
                <w:kern w:val="0"/>
                <w:sz w:val="24"/>
              </w:rPr>
              <w:t xml:space="preserve"> </w:t>
            </w:r>
          </w:p>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提供声音报警装置。设备处于异常状态下，能通过指示灯报警，且能通过报警装置发出声音报警。</w:t>
            </w:r>
          </w:p>
        </w:tc>
      </w:tr>
      <w:tr w:rsidR="00847D82" w:rsidTr="00847D82">
        <w:trPr>
          <w:trHeight w:val="300"/>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性能要求</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吞吐量≧950Mbps；并发≧6万；延时小于1ms。</w:t>
            </w:r>
          </w:p>
        </w:tc>
      </w:tr>
      <w:tr w:rsidR="00847D82" w:rsidTr="00847D82">
        <w:trPr>
          <w:trHeight w:val="611"/>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系统架构</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采用“2+1”系统架构，即由两个主机系统和一个隔离交换专用硬件组成；隔离交换矩阵基于专用芯片实现，保证数据在搬移的时间内，内、外网</w:t>
            </w:r>
            <w:proofErr w:type="gramStart"/>
            <w:r>
              <w:rPr>
                <w:rFonts w:ascii="微软雅黑" w:eastAsia="微软雅黑" w:hAnsi="微软雅黑" w:cs="微软雅黑" w:hint="eastAsia"/>
                <w:sz w:val="24"/>
              </w:rPr>
              <w:t>隔离卡</w:t>
            </w:r>
            <w:proofErr w:type="gramEnd"/>
            <w:r>
              <w:rPr>
                <w:rFonts w:ascii="微软雅黑" w:eastAsia="微软雅黑" w:hAnsi="微软雅黑" w:cs="微软雅黑" w:hint="eastAsia"/>
                <w:sz w:val="24"/>
              </w:rPr>
              <w:t>与内、外网系统为断开状态。</w:t>
            </w:r>
          </w:p>
        </w:tc>
      </w:tr>
      <w:tr w:rsidR="00847D82" w:rsidTr="00847D82">
        <w:trPr>
          <w:trHeight w:val="678"/>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系统要求</w:t>
            </w: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内外网主机系统分别支持双系统引导，并可在WEB界面上直接配置启动顺序，在A系统发生故障时，可以随时切换到B系统；且支持系统(包括配置)备份；</w:t>
            </w:r>
            <w:r w:rsidR="00F02EB0">
              <w:rPr>
                <w:rFonts w:ascii="微软雅黑" w:eastAsia="微软雅黑" w:hAnsi="微软雅黑" w:cs="微软雅黑"/>
                <w:sz w:val="24"/>
              </w:rPr>
              <w:t xml:space="preserve"> </w:t>
            </w:r>
          </w:p>
        </w:tc>
      </w:tr>
      <w:tr w:rsidR="00847D82" w:rsidTr="00847D82">
        <w:trPr>
          <w:trHeight w:val="555"/>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IPv6环境支持</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支持纯IPv6网络环境，能够在纯IPv6网络环境下正常工作</w:t>
            </w:r>
          </w:p>
        </w:tc>
      </w:tr>
      <w:tr w:rsidR="00847D82" w:rsidTr="00847D82">
        <w:trPr>
          <w:trHeight w:val="427"/>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强制访问控制</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支持WEB认证方式和专用客户端两种认证方式；</w:t>
            </w:r>
          </w:p>
        </w:tc>
      </w:tr>
      <w:tr w:rsidR="00847D82" w:rsidTr="00847D82">
        <w:trPr>
          <w:trHeight w:val="277"/>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可对用户的客户端版本和进程进行检查，进行准入控制；</w:t>
            </w:r>
          </w:p>
        </w:tc>
      </w:tr>
      <w:tr w:rsidR="00847D82" w:rsidTr="00847D82">
        <w:trPr>
          <w:trHeight w:val="351"/>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文件同步</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支持NFS、SMBFS等文件系统；文件服务器可以是Windows、</w:t>
            </w:r>
            <w:r>
              <w:rPr>
                <w:rFonts w:ascii="微软雅黑" w:eastAsia="微软雅黑" w:hAnsi="微软雅黑" w:cs="微软雅黑" w:hint="eastAsia"/>
                <w:sz w:val="24"/>
              </w:rPr>
              <w:lastRenderedPageBreak/>
              <w:t>Linux/Unix等系统平台；</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支持文件传输方向可控，实现单向或双向传输；</w:t>
            </w:r>
          </w:p>
        </w:tc>
      </w:tr>
      <w:tr w:rsidR="00847D82" w:rsidTr="00847D82">
        <w:trPr>
          <w:trHeight w:val="52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支持文件格式特征过滤；并能提供文件类型判断工具以帮助用户识别不常见文件类型</w:t>
            </w:r>
          </w:p>
        </w:tc>
      </w:tr>
      <w:tr w:rsidR="00847D82" w:rsidTr="00847D82">
        <w:trPr>
          <w:trHeight w:val="612"/>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重名策略，接收端客户端支持对重名文件的控制策略，提供“覆盖”、“丢弃”、“重命名”等重名策略。</w:t>
            </w:r>
          </w:p>
        </w:tc>
      </w:tr>
      <w:tr w:rsidR="00847D82" w:rsidTr="00847D82">
        <w:trPr>
          <w:trHeight w:val="55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可根据异常条件进行报警，如MD5校验失败、堆内存占用过高等条件</w:t>
            </w:r>
          </w:p>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支持邮件报警方式；</w:t>
            </w:r>
          </w:p>
        </w:tc>
      </w:tr>
      <w:tr w:rsidR="00847D82" w:rsidTr="00847D82">
        <w:trPr>
          <w:trHeight w:val="58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数据库同步</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支持Oracle、SQL Server、Sybase、Db2、MySQL等主流数据库；数据库同步客户端支持Windows、Linux等主流平台；</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支持同种数据库间（同构）和不同种数据库间（异构）的同步；</w:t>
            </w:r>
          </w:p>
        </w:tc>
      </w:tr>
      <w:tr w:rsidR="00847D82" w:rsidTr="00847D82">
        <w:trPr>
          <w:trHeight w:val="55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支持灵活的数据库冲突处理策略，当关键字数据发生冲突时可选择：覆盖/丢弃；</w:t>
            </w:r>
            <w:r w:rsidR="00F02EB0">
              <w:rPr>
                <w:rFonts w:ascii="微软雅黑" w:eastAsia="微软雅黑" w:hAnsi="微软雅黑" w:cs="微软雅黑"/>
                <w:sz w:val="24"/>
              </w:rPr>
              <w:t xml:space="preserve"> </w:t>
            </w:r>
          </w:p>
        </w:tc>
      </w:tr>
      <w:tr w:rsidR="00847D82" w:rsidTr="00847D82">
        <w:trPr>
          <w:trHeight w:val="267"/>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支持数据库同步客户端的双</w:t>
            </w:r>
            <w:proofErr w:type="gramStart"/>
            <w:r>
              <w:rPr>
                <w:rFonts w:ascii="微软雅黑" w:eastAsia="微软雅黑" w:hAnsi="微软雅黑" w:cs="微软雅黑" w:hint="eastAsia"/>
                <w:sz w:val="24"/>
              </w:rPr>
              <w:t>机热备</w:t>
            </w:r>
            <w:proofErr w:type="gramEnd"/>
            <w:r>
              <w:rPr>
                <w:rFonts w:ascii="微软雅黑" w:eastAsia="微软雅黑" w:hAnsi="微软雅黑" w:cs="微软雅黑" w:hint="eastAsia"/>
                <w:sz w:val="24"/>
              </w:rPr>
              <w:t xml:space="preserve">技术，为用户提供更高的冗余技术支持； </w:t>
            </w:r>
          </w:p>
        </w:tc>
      </w:tr>
      <w:tr w:rsidR="00847D82" w:rsidTr="00847D82">
        <w:trPr>
          <w:trHeight w:val="191"/>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支持数据容错处理，当数据同步失败时，用户可以查询、恢复、删除未能正常传输的数据。</w:t>
            </w:r>
          </w:p>
        </w:tc>
      </w:tr>
      <w:tr w:rsidR="00847D82" w:rsidTr="00847D82">
        <w:trPr>
          <w:trHeight w:val="331"/>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支持客户端</w:t>
            </w:r>
            <w:proofErr w:type="gramStart"/>
            <w:r>
              <w:rPr>
                <w:rFonts w:ascii="微软雅黑" w:eastAsia="微软雅黑" w:hAnsi="微软雅黑" w:cs="微软雅黑" w:hint="eastAsia"/>
                <w:sz w:val="24"/>
              </w:rPr>
              <w:t>与网闸间</w:t>
            </w:r>
            <w:proofErr w:type="gramEnd"/>
            <w:r>
              <w:rPr>
                <w:rFonts w:ascii="微软雅黑" w:eastAsia="微软雅黑" w:hAnsi="微软雅黑" w:cs="微软雅黑" w:hint="eastAsia"/>
                <w:sz w:val="24"/>
              </w:rPr>
              <w:t>的数字证书方式的身份认证；</w:t>
            </w:r>
            <w:r w:rsidR="00F02EB0">
              <w:rPr>
                <w:rFonts w:ascii="微软雅黑" w:eastAsia="微软雅黑" w:hAnsi="微软雅黑" w:cs="微软雅黑"/>
                <w:sz w:val="24"/>
              </w:rPr>
              <w:t xml:space="preserve"> </w:t>
            </w:r>
          </w:p>
        </w:tc>
      </w:tr>
      <w:tr w:rsidR="00847D82" w:rsidTr="00847D82">
        <w:trPr>
          <w:trHeight w:val="26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数据库传输</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实现对多种（如</w:t>
            </w:r>
            <w:proofErr w:type="spellStart"/>
            <w:r>
              <w:rPr>
                <w:rFonts w:ascii="微软雅黑" w:eastAsia="微软雅黑" w:hAnsi="微软雅黑" w:cs="微软雅黑" w:hint="eastAsia"/>
                <w:sz w:val="24"/>
              </w:rPr>
              <w:t>MySql</w:t>
            </w:r>
            <w:proofErr w:type="spellEnd"/>
            <w:r>
              <w:rPr>
                <w:rFonts w:ascii="微软雅黑" w:eastAsia="微软雅黑" w:hAnsi="微软雅黑" w:cs="微软雅黑" w:hint="eastAsia"/>
                <w:sz w:val="24"/>
              </w:rPr>
              <w:t>、</w:t>
            </w:r>
            <w:proofErr w:type="spellStart"/>
            <w:r>
              <w:rPr>
                <w:rFonts w:ascii="微软雅黑" w:eastAsia="微软雅黑" w:hAnsi="微软雅黑" w:cs="微软雅黑" w:hint="eastAsia"/>
                <w:sz w:val="24"/>
              </w:rPr>
              <w:t>SqlServer</w:t>
            </w:r>
            <w:proofErr w:type="spellEnd"/>
            <w:r>
              <w:rPr>
                <w:rFonts w:ascii="微软雅黑" w:eastAsia="微软雅黑" w:hAnsi="微软雅黑" w:cs="微软雅黑" w:hint="eastAsia"/>
                <w:sz w:val="24"/>
              </w:rPr>
              <w:t>、Oracle、DB2、Sybase）主流数据库系统的安全访问；</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提供数据库访问用户的过滤和控制；</w:t>
            </w:r>
          </w:p>
        </w:tc>
      </w:tr>
      <w:tr w:rsidR="00847D82" w:rsidTr="00847D82">
        <w:trPr>
          <w:trHeight w:val="358"/>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支持数据库SQL语句过滤功能。</w:t>
            </w:r>
          </w:p>
        </w:tc>
      </w:tr>
      <w:tr w:rsidR="00847D82" w:rsidTr="00847D82">
        <w:trPr>
          <w:trHeight w:val="379"/>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支持用户身份认证</w:t>
            </w:r>
          </w:p>
        </w:tc>
      </w:tr>
      <w:tr w:rsidR="00847D82" w:rsidTr="00847D82">
        <w:trPr>
          <w:trHeight w:val="15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FTP访问</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实现安全的FTP访问，支持对访问用户、访问协议命令、上传下载文件类型等访问过滤控制；</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支持访问时段策略；时间可以设置为一次性或者周循环方式</w:t>
            </w:r>
          </w:p>
        </w:tc>
      </w:tr>
      <w:tr w:rsidR="00847D82" w:rsidTr="00847D82">
        <w:trPr>
          <w:trHeight w:val="229"/>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支持用户身份认证</w:t>
            </w:r>
          </w:p>
        </w:tc>
      </w:tr>
      <w:tr w:rsidR="00847D82" w:rsidTr="00847D82">
        <w:trPr>
          <w:trHeight w:val="300"/>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邮件传输</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支持基于SMTP协议的邮件发送和POP3协议的邮件接收；</w:t>
            </w:r>
          </w:p>
        </w:tc>
      </w:tr>
      <w:tr w:rsidR="00847D82" w:rsidTr="00847D82">
        <w:trPr>
          <w:trHeight w:val="227"/>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支持邮件主题及正文的关键字过滤，以及收件人、发件人地址黑白名单</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支持对邮件附件大小进行控制；支持附件类型过滤；</w:t>
            </w:r>
          </w:p>
        </w:tc>
      </w:tr>
      <w:tr w:rsidR="00847D82" w:rsidTr="00847D82">
        <w:trPr>
          <w:trHeight w:val="353"/>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邮件收发支持时段访问控制；时间</w:t>
            </w:r>
            <w:proofErr w:type="gramStart"/>
            <w:r>
              <w:rPr>
                <w:rFonts w:ascii="微软雅黑" w:eastAsia="微软雅黑" w:hAnsi="微软雅黑" w:cs="微软雅黑" w:hint="eastAsia"/>
                <w:sz w:val="24"/>
              </w:rPr>
              <w:t>段可以</w:t>
            </w:r>
            <w:proofErr w:type="gramEnd"/>
            <w:r>
              <w:rPr>
                <w:rFonts w:ascii="微软雅黑" w:eastAsia="微软雅黑" w:hAnsi="微软雅黑" w:cs="微软雅黑" w:hint="eastAsia"/>
                <w:sz w:val="24"/>
              </w:rPr>
              <w:t>是一次性执行、周循环两种方式</w:t>
            </w:r>
          </w:p>
        </w:tc>
      </w:tr>
      <w:tr w:rsidR="00847D82" w:rsidTr="00847D82">
        <w:trPr>
          <w:trHeight w:val="273"/>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支持用户身份认证</w:t>
            </w:r>
          </w:p>
        </w:tc>
      </w:tr>
      <w:tr w:rsidR="00847D82" w:rsidTr="00847D82">
        <w:trPr>
          <w:trHeight w:val="28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安全浏览</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支持访问源地址、目的地址、目的端口的访问控制；</w:t>
            </w:r>
          </w:p>
        </w:tc>
      </w:tr>
      <w:tr w:rsidR="00847D82" w:rsidTr="00847D82">
        <w:trPr>
          <w:trHeight w:val="30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支持页面关键字过滤，支持MIME类型过滤；</w:t>
            </w:r>
          </w:p>
        </w:tc>
      </w:tr>
      <w:tr w:rsidR="00847D82" w:rsidTr="00847D82">
        <w:trPr>
          <w:trHeight w:val="30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支持网页下载文件类型过滤；支持URL过滤；</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支持上网时段控制策略，时间策略可以是一次性或者周循环模式；</w:t>
            </w:r>
          </w:p>
        </w:tc>
      </w:tr>
      <w:tr w:rsidR="00847D82" w:rsidTr="00847D82">
        <w:trPr>
          <w:trHeight w:val="353"/>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支持用户身份认证</w:t>
            </w:r>
          </w:p>
        </w:tc>
      </w:tr>
      <w:tr w:rsidR="00847D82" w:rsidTr="00847D82">
        <w:trPr>
          <w:trHeight w:val="30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支持HTTP请求头部大小限制</w:t>
            </w:r>
          </w:p>
        </w:tc>
      </w:tr>
      <w:tr w:rsidR="00847D82" w:rsidTr="00847D82">
        <w:trPr>
          <w:trHeight w:val="55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定制访问</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实现特定TCP、UDP协议的数据隔离交换，可合作定制开发针对特定协议的安全检测，实现如黑白名单控制、关键字过滤等</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支持源地址、目的地址、目的端口的访问控制。</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支持用户身份认证</w:t>
            </w:r>
          </w:p>
        </w:tc>
      </w:tr>
      <w:tr w:rsidR="00847D82" w:rsidTr="00847D82">
        <w:trPr>
          <w:trHeight w:val="300"/>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安全通道</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支持HTTP/HTTPS/FTP/SMTP/POP3等应用协议;</w:t>
            </w:r>
          </w:p>
        </w:tc>
      </w:tr>
      <w:tr w:rsidR="00847D82" w:rsidTr="00847D82">
        <w:trPr>
          <w:trHeight w:val="30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支持H323/H323_GK等多媒体协议；</w:t>
            </w:r>
          </w:p>
        </w:tc>
      </w:tr>
      <w:tr w:rsidR="00847D82" w:rsidTr="00847D82">
        <w:trPr>
          <w:trHeight w:val="30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支持多种访问控制，比如IP地址和端口访问控制，连续端口范围控制等；</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支持时间策略访问控制。</w:t>
            </w:r>
          </w:p>
        </w:tc>
      </w:tr>
      <w:tr w:rsidR="00847D82" w:rsidTr="00847D82">
        <w:trPr>
          <w:trHeight w:val="30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支持SYN、UDP FLOOD阈值设置</w:t>
            </w:r>
          </w:p>
        </w:tc>
      </w:tr>
      <w:tr w:rsidR="00847D82" w:rsidTr="00847D82">
        <w:trPr>
          <w:trHeight w:val="572"/>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安全管理</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支持HTTPS的Web方式管理，实现了远程管理信息加密传输；</w:t>
            </w:r>
          </w:p>
        </w:tc>
      </w:tr>
      <w:tr w:rsidR="00847D82" w:rsidTr="00847D82">
        <w:trPr>
          <w:trHeight w:val="557"/>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内/外网主机系统分别具备独立管理接口，而不是采用</w:t>
            </w:r>
            <w:proofErr w:type="gramStart"/>
            <w:r>
              <w:rPr>
                <w:rFonts w:ascii="微软雅黑" w:eastAsia="微软雅黑" w:hAnsi="微软雅黑" w:cs="微软雅黑" w:hint="eastAsia"/>
                <w:sz w:val="24"/>
              </w:rPr>
              <w:t>低安全</w:t>
            </w:r>
            <w:proofErr w:type="gramEnd"/>
            <w:r>
              <w:rPr>
                <w:rFonts w:ascii="微软雅黑" w:eastAsia="微软雅黑" w:hAnsi="微软雅黑" w:cs="微软雅黑" w:hint="eastAsia"/>
                <w:sz w:val="24"/>
              </w:rPr>
              <w:t>的管理方式，如通过业务口管理或通过内</w:t>
            </w:r>
            <w:proofErr w:type="gramStart"/>
            <w:r>
              <w:rPr>
                <w:rFonts w:ascii="微软雅黑" w:eastAsia="微软雅黑" w:hAnsi="微软雅黑" w:cs="微软雅黑" w:hint="eastAsia"/>
                <w:sz w:val="24"/>
              </w:rPr>
              <w:t>网唯一</w:t>
            </w:r>
            <w:proofErr w:type="gramEnd"/>
            <w:r>
              <w:rPr>
                <w:rFonts w:ascii="微软雅黑" w:eastAsia="微软雅黑" w:hAnsi="微软雅黑" w:cs="微软雅黑" w:hint="eastAsia"/>
                <w:sz w:val="24"/>
              </w:rPr>
              <w:t>管理接口完成全部管理等；</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F02EB0">
            <w:pPr>
              <w:rPr>
                <w:rFonts w:ascii="微软雅黑" w:eastAsia="微软雅黑" w:hAnsi="微软雅黑" w:cs="微软雅黑"/>
                <w:sz w:val="24"/>
              </w:rPr>
            </w:pPr>
            <w:r>
              <w:rPr>
                <w:rFonts w:ascii="微软雅黑" w:eastAsia="微软雅黑" w:hAnsi="微软雅黑" w:cs="微软雅黑" w:hint="eastAsia"/>
                <w:sz w:val="24"/>
              </w:rPr>
              <w:t>支持配置文件以加密的方式导出</w:t>
            </w:r>
          </w:p>
        </w:tc>
      </w:tr>
      <w:tr w:rsidR="00847D82" w:rsidTr="00847D82">
        <w:trPr>
          <w:trHeight w:val="28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双</w:t>
            </w:r>
            <w:proofErr w:type="gramStart"/>
            <w:r>
              <w:rPr>
                <w:rFonts w:ascii="微软雅黑" w:eastAsia="微软雅黑" w:hAnsi="微软雅黑" w:cs="微软雅黑" w:hint="eastAsia"/>
                <w:sz w:val="24"/>
              </w:rPr>
              <w:t>机热备</w:t>
            </w:r>
            <w:proofErr w:type="gramEnd"/>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通过</w:t>
            </w:r>
            <w:proofErr w:type="gramStart"/>
            <w:r>
              <w:rPr>
                <w:rFonts w:ascii="微软雅黑" w:eastAsia="微软雅黑" w:hAnsi="微软雅黑" w:cs="微软雅黑" w:hint="eastAsia"/>
                <w:sz w:val="24"/>
              </w:rPr>
              <w:t>独立的热备接口</w:t>
            </w:r>
            <w:proofErr w:type="gramEnd"/>
            <w:r>
              <w:rPr>
                <w:rFonts w:ascii="微软雅黑" w:eastAsia="微软雅黑" w:hAnsi="微软雅黑" w:cs="微软雅黑" w:hint="eastAsia"/>
                <w:sz w:val="24"/>
              </w:rPr>
              <w:t>实现双</w:t>
            </w:r>
            <w:proofErr w:type="gramStart"/>
            <w:r>
              <w:rPr>
                <w:rFonts w:ascii="微软雅黑" w:eastAsia="微软雅黑" w:hAnsi="微软雅黑" w:cs="微软雅黑" w:hint="eastAsia"/>
                <w:sz w:val="24"/>
              </w:rPr>
              <w:t>机热备</w:t>
            </w:r>
            <w:proofErr w:type="gramEnd"/>
            <w:r>
              <w:rPr>
                <w:rFonts w:ascii="微软雅黑" w:eastAsia="微软雅黑" w:hAnsi="微软雅黑" w:cs="微软雅黑" w:hint="eastAsia"/>
                <w:sz w:val="24"/>
              </w:rPr>
              <w:t>；</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 xml:space="preserve">支持抢占模式； </w:t>
            </w:r>
          </w:p>
        </w:tc>
      </w:tr>
      <w:tr w:rsidR="00847D82" w:rsidTr="00847D82">
        <w:trPr>
          <w:trHeight w:val="369"/>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 xml:space="preserve">支持配置同步； </w:t>
            </w:r>
          </w:p>
        </w:tc>
      </w:tr>
      <w:tr w:rsidR="00847D82" w:rsidTr="00847D82">
        <w:trPr>
          <w:trHeight w:val="285"/>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支持与我单位原有</w:t>
            </w:r>
            <w:proofErr w:type="gramStart"/>
            <w:r>
              <w:rPr>
                <w:rFonts w:ascii="微软雅黑" w:eastAsia="微软雅黑" w:hAnsi="微软雅黑" w:cs="微软雅黑" w:hint="eastAsia"/>
                <w:sz w:val="24"/>
              </w:rPr>
              <w:t>网闸进行</w:t>
            </w:r>
            <w:proofErr w:type="gramEnd"/>
            <w:r>
              <w:rPr>
                <w:rFonts w:ascii="微软雅黑" w:eastAsia="微软雅黑" w:hAnsi="微软雅黑" w:cs="微软雅黑" w:hint="eastAsia"/>
                <w:sz w:val="24"/>
              </w:rPr>
              <w:t>双机部署，支持主、</w:t>
            </w:r>
            <w:proofErr w:type="gramStart"/>
            <w:r>
              <w:rPr>
                <w:rFonts w:ascii="微软雅黑" w:eastAsia="微软雅黑" w:hAnsi="微软雅黑" w:cs="微软雅黑" w:hint="eastAsia"/>
                <w:sz w:val="24"/>
              </w:rPr>
              <w:t>备状态</w:t>
            </w:r>
            <w:proofErr w:type="gramEnd"/>
            <w:r>
              <w:rPr>
                <w:rFonts w:ascii="微软雅黑" w:eastAsia="微软雅黑" w:hAnsi="微软雅黑" w:cs="微软雅黑" w:hint="eastAsia"/>
                <w:sz w:val="24"/>
              </w:rPr>
              <w:t>实时展示；</w:t>
            </w:r>
          </w:p>
        </w:tc>
      </w:tr>
      <w:tr w:rsidR="00847D82" w:rsidTr="00847D82">
        <w:trPr>
          <w:trHeight w:val="365"/>
          <w:jc w:val="center"/>
        </w:trPr>
        <w:tc>
          <w:tcPr>
            <w:tcW w:w="1693" w:type="dxa"/>
            <w:vMerge w:val="restart"/>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日志审计与状态监控</w:t>
            </w: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支持中文日志显示，并能实现内外网主机日志同步</w:t>
            </w:r>
          </w:p>
        </w:tc>
      </w:tr>
      <w:tr w:rsidR="00847D82" w:rsidTr="00847D82">
        <w:trPr>
          <w:trHeight w:val="30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支持FTP方式上传日志；</w:t>
            </w:r>
          </w:p>
        </w:tc>
      </w:tr>
      <w:tr w:rsidR="00847D82" w:rsidTr="00847D82">
        <w:trPr>
          <w:trHeight w:val="351"/>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支持SNMP v1、v2、v3版本，并支持trap方式。</w:t>
            </w:r>
          </w:p>
        </w:tc>
      </w:tr>
      <w:tr w:rsidR="00847D82" w:rsidTr="00847D82">
        <w:trPr>
          <w:trHeight w:val="90"/>
          <w:jc w:val="center"/>
        </w:trPr>
        <w:tc>
          <w:tcPr>
            <w:tcW w:w="1693" w:type="dxa"/>
            <w:vMerge/>
            <w:vAlign w:val="center"/>
          </w:tcPr>
          <w:p w:rsidR="00847D82" w:rsidRDefault="00847D82" w:rsidP="00847D82">
            <w:pPr>
              <w:jc w:val="center"/>
              <w:rPr>
                <w:rFonts w:ascii="微软雅黑" w:eastAsia="微软雅黑" w:hAnsi="微软雅黑" w:cs="微软雅黑"/>
                <w:sz w:val="24"/>
              </w:rPr>
            </w:pPr>
          </w:p>
        </w:tc>
        <w:tc>
          <w:tcPr>
            <w:tcW w:w="7644" w:type="dxa"/>
          </w:tcPr>
          <w:p w:rsidR="00847D82" w:rsidRDefault="00847D82" w:rsidP="00847D82">
            <w:pPr>
              <w:rPr>
                <w:rFonts w:ascii="微软雅黑" w:eastAsia="微软雅黑" w:hAnsi="微软雅黑" w:cs="微软雅黑"/>
                <w:sz w:val="24"/>
              </w:rPr>
            </w:pPr>
            <w:r>
              <w:rPr>
                <w:rFonts w:ascii="微软雅黑" w:eastAsia="微软雅黑" w:hAnsi="微软雅黑" w:cs="微软雅黑" w:hint="eastAsia"/>
                <w:sz w:val="24"/>
              </w:rPr>
              <w:t>提供在线用户状态监控，能够对在线用户列表及在线用户时长进行统计</w:t>
            </w:r>
          </w:p>
        </w:tc>
      </w:tr>
      <w:tr w:rsidR="00847D82" w:rsidTr="00847D82">
        <w:trPr>
          <w:trHeight w:val="409"/>
          <w:jc w:val="center"/>
        </w:trPr>
        <w:tc>
          <w:tcPr>
            <w:tcW w:w="1693" w:type="dxa"/>
            <w:vAlign w:val="center"/>
          </w:tcPr>
          <w:p w:rsidR="00847D82" w:rsidRDefault="00847D82" w:rsidP="00847D82">
            <w:pPr>
              <w:jc w:val="center"/>
              <w:rPr>
                <w:rFonts w:ascii="微软雅黑" w:eastAsia="微软雅黑" w:hAnsi="微软雅黑" w:cs="微软雅黑"/>
                <w:sz w:val="24"/>
              </w:rPr>
            </w:pPr>
            <w:r>
              <w:rPr>
                <w:rFonts w:ascii="微软雅黑" w:eastAsia="微软雅黑" w:hAnsi="微软雅黑" w:cs="微软雅黑" w:hint="eastAsia"/>
                <w:sz w:val="24"/>
              </w:rPr>
              <w:t>产品资质</w:t>
            </w:r>
          </w:p>
        </w:tc>
        <w:tc>
          <w:tcPr>
            <w:tcW w:w="7644" w:type="dxa"/>
            <w:vAlign w:val="center"/>
          </w:tcPr>
          <w:p w:rsidR="00847D82" w:rsidRDefault="00847D82" w:rsidP="00847D82">
            <w:pPr>
              <w:widowControl/>
              <w:snapToGrid w:val="0"/>
              <w:spacing w:line="276" w:lineRule="auto"/>
              <w:jc w:val="left"/>
              <w:rPr>
                <w:rFonts w:ascii="微软雅黑" w:eastAsia="微软雅黑" w:hAnsi="微软雅黑" w:cs="微软雅黑"/>
                <w:sz w:val="24"/>
              </w:rPr>
            </w:pPr>
            <w:r>
              <w:rPr>
                <w:rFonts w:ascii="微软雅黑" w:eastAsia="微软雅黑" w:hAnsi="微软雅黑" w:cs="微软雅黑" w:hint="eastAsia"/>
                <w:sz w:val="24"/>
              </w:rPr>
              <w:t>产品具备公安部《计算机信息系统安全专用产品销售许可证》</w:t>
            </w:r>
          </w:p>
        </w:tc>
      </w:tr>
      <w:tr w:rsidR="00847D82" w:rsidTr="00847D82">
        <w:trPr>
          <w:trHeight w:val="958"/>
          <w:jc w:val="center"/>
        </w:trPr>
        <w:tc>
          <w:tcPr>
            <w:tcW w:w="1693" w:type="dxa"/>
            <w:vAlign w:val="center"/>
          </w:tcPr>
          <w:p w:rsidR="00847D82" w:rsidRDefault="00847D82" w:rsidP="00847D82">
            <w:pPr>
              <w:widowControl/>
              <w:jc w:val="center"/>
              <w:rPr>
                <w:rFonts w:ascii="微软雅黑" w:eastAsia="微软雅黑" w:hAnsi="微软雅黑" w:cs="微软雅黑"/>
                <w:sz w:val="24"/>
              </w:rPr>
            </w:pPr>
            <w:r>
              <w:rPr>
                <w:rFonts w:ascii="微软雅黑" w:eastAsia="微软雅黑" w:hAnsi="微软雅黑" w:cs="微软雅黑" w:hint="eastAsia"/>
                <w:bCs/>
                <w:kern w:val="0"/>
                <w:sz w:val="24"/>
              </w:rPr>
              <w:t>测试</w:t>
            </w:r>
          </w:p>
        </w:tc>
        <w:tc>
          <w:tcPr>
            <w:tcW w:w="7644" w:type="dxa"/>
            <w:vAlign w:val="center"/>
          </w:tcPr>
          <w:p w:rsidR="00847D82" w:rsidRDefault="00F02EB0" w:rsidP="00847D82">
            <w:pPr>
              <w:widowControl/>
              <w:jc w:val="left"/>
              <w:rPr>
                <w:rFonts w:ascii="微软雅黑" w:eastAsia="微软雅黑" w:hAnsi="微软雅黑" w:cs="微软雅黑"/>
                <w:sz w:val="24"/>
              </w:rPr>
            </w:pPr>
            <w:r>
              <w:rPr>
                <w:rFonts w:ascii="微软雅黑" w:eastAsia="微软雅黑" w:hAnsi="微软雅黑" w:cs="微软雅黑" w:hint="eastAsia"/>
                <w:color w:val="000000"/>
                <w:kern w:val="0"/>
                <w:sz w:val="24"/>
              </w:rPr>
              <w:t>要求中标候选人在3个工作日内提供测试设备。通过对招标要求项逐一对比测试，如</w:t>
            </w:r>
            <w:proofErr w:type="gramStart"/>
            <w:r>
              <w:rPr>
                <w:rFonts w:ascii="微软雅黑" w:eastAsia="微软雅黑" w:hAnsi="微软雅黑" w:cs="微软雅黑" w:hint="eastAsia"/>
                <w:color w:val="000000"/>
                <w:kern w:val="0"/>
                <w:sz w:val="24"/>
              </w:rPr>
              <w:t>经设备</w:t>
            </w:r>
            <w:proofErr w:type="gramEnd"/>
            <w:r>
              <w:rPr>
                <w:rFonts w:ascii="微软雅黑" w:eastAsia="微软雅黑" w:hAnsi="微软雅黑" w:cs="微软雅黑" w:hint="eastAsia"/>
                <w:color w:val="000000"/>
                <w:kern w:val="0"/>
                <w:sz w:val="24"/>
              </w:rPr>
              <w:t>测试发现与标书要求或投标文件不一致或中标候选人有意拖延测试，将视为虚假应标。</w:t>
            </w:r>
          </w:p>
        </w:tc>
      </w:tr>
    </w:tbl>
    <w:p w:rsidR="00847D82" w:rsidRDefault="00847D82" w:rsidP="00847D82">
      <w:pPr>
        <w:rPr>
          <w:rFonts w:ascii="微软雅黑" w:eastAsia="微软雅黑" w:hAnsi="微软雅黑" w:cs="微软雅黑"/>
          <w:b/>
          <w:bCs/>
          <w:sz w:val="28"/>
          <w:szCs w:val="28"/>
        </w:rPr>
      </w:pPr>
    </w:p>
    <w:p w:rsidR="00847D82" w:rsidRDefault="00847D82" w:rsidP="00847D82">
      <w:pPr>
        <w:widowControl/>
        <w:spacing w:before="150" w:after="150" w:line="390" w:lineRule="atLeast"/>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6、动态WAF</w:t>
      </w:r>
    </w:p>
    <w:tbl>
      <w:tblPr>
        <w:tblW w:w="975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513"/>
        <w:gridCol w:w="8238"/>
      </w:tblGrid>
      <w:tr w:rsidR="00847D82" w:rsidTr="00847D82">
        <w:trPr>
          <w:jc w:val="center"/>
        </w:trPr>
        <w:tc>
          <w:tcPr>
            <w:tcW w:w="15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rPr>
            </w:pPr>
            <w:r>
              <w:rPr>
                <w:rFonts w:ascii="微软雅黑" w:eastAsia="微软雅黑" w:hAnsi="微软雅黑" w:cs="微软雅黑"/>
                <w:color w:val="000000"/>
              </w:rPr>
              <w:t>项目</w:t>
            </w:r>
          </w:p>
        </w:tc>
        <w:tc>
          <w:tcPr>
            <w:tcW w:w="8238" w:type="dxa"/>
            <w:tcBorders>
              <w:top w:val="single" w:sz="8" w:space="0" w:color="auto"/>
              <w:left w:val="nil"/>
              <w:bottom w:val="single" w:sz="8"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jc w:val="center"/>
              <w:rPr>
                <w:rFonts w:ascii="微软雅黑" w:eastAsia="微软雅黑" w:hAnsi="微软雅黑" w:cs="微软雅黑" w:hint="default"/>
              </w:rPr>
            </w:pPr>
            <w:r>
              <w:rPr>
                <w:rFonts w:ascii="微软雅黑" w:eastAsia="微软雅黑" w:hAnsi="微软雅黑" w:cs="微软雅黑"/>
              </w:rPr>
              <w:t>参数要求</w:t>
            </w:r>
          </w:p>
        </w:tc>
      </w:tr>
      <w:tr w:rsidR="00847D82" w:rsidTr="00847D82">
        <w:trPr>
          <w:jc w:val="center"/>
        </w:trPr>
        <w:tc>
          <w:tcPr>
            <w:tcW w:w="151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line="400" w:lineRule="atLeast"/>
              <w:jc w:val="center"/>
              <w:rPr>
                <w:rFonts w:ascii="微软雅黑" w:eastAsia="微软雅黑" w:hAnsi="微软雅黑" w:cs="微软雅黑" w:hint="default"/>
                <w:color w:val="000000"/>
              </w:rPr>
            </w:pPr>
            <w:r>
              <w:rPr>
                <w:rFonts w:ascii="微软雅黑" w:eastAsia="微软雅黑" w:hAnsi="微软雅黑" w:cs="微软雅黑"/>
                <w:color w:val="000000"/>
              </w:rPr>
              <w:t>部署方式</w:t>
            </w: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部署架构：透明部署，或反向代理；</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部署简单：服务端应用无需更改代码、客户端浏览器无需安装任何插件；</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数据存储：支持私有化部署，无需连接云端；</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jc w:val="both"/>
              <w:rPr>
                <w:rFonts w:ascii="微软雅黑" w:eastAsia="微软雅黑" w:hAnsi="微软雅黑" w:cs="微软雅黑" w:hint="default"/>
              </w:rPr>
            </w:pPr>
            <w:r>
              <w:rPr>
                <w:rFonts w:ascii="微软雅黑" w:eastAsia="微软雅黑" w:hAnsi="微软雅黑" w:cs="微软雅黑"/>
              </w:rPr>
              <w:t>系统升级：支持使用补丁包在线升级，整个过程无需重启系统；</w:t>
            </w:r>
          </w:p>
        </w:tc>
      </w:tr>
      <w:tr w:rsidR="00847D82" w:rsidTr="00847D82">
        <w:trPr>
          <w:jc w:val="center"/>
        </w:trPr>
        <w:tc>
          <w:tcPr>
            <w:tcW w:w="151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line="400" w:lineRule="atLeast"/>
              <w:jc w:val="center"/>
              <w:rPr>
                <w:rFonts w:ascii="微软雅黑" w:eastAsia="微软雅黑" w:hAnsi="微软雅黑" w:cs="微软雅黑" w:hint="default"/>
                <w:color w:val="000000"/>
              </w:rPr>
            </w:pPr>
            <w:r>
              <w:rPr>
                <w:rFonts w:ascii="微软雅黑" w:eastAsia="微软雅黑" w:hAnsi="微软雅黑" w:cs="微软雅黑"/>
                <w:color w:val="000000"/>
              </w:rPr>
              <w:t>威胁防护</w:t>
            </w: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F02EB0">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自动化漏洞扫描：通过对可攻击点的动态隐藏，自动化工具无法获得攻击入口，可有效防止各类已知与未知漏洞的自动化扫描工具；</w:t>
            </w:r>
            <w:r w:rsidR="00F02EB0">
              <w:rPr>
                <w:rFonts w:ascii="微软雅黑" w:eastAsia="微软雅黑" w:hAnsi="微软雅黑" w:cs="微软雅黑" w:hint="default"/>
              </w:rPr>
              <w:t xml:space="preserve"> </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F02EB0">
            <w:pPr>
              <w:pStyle w:val="Char1"/>
              <w:spacing w:before="0" w:beforeAutospacing="0" w:after="0" w:afterAutospacing="0"/>
              <w:rPr>
                <w:rFonts w:ascii="微软雅黑" w:eastAsia="微软雅黑" w:hAnsi="微软雅黑" w:cs="微软雅黑" w:hint="default"/>
              </w:rPr>
            </w:pPr>
            <w:proofErr w:type="gramStart"/>
            <w:r>
              <w:rPr>
                <w:rFonts w:ascii="微软雅黑" w:eastAsia="微软雅黑" w:hAnsi="微软雅黑" w:cs="微软雅黑"/>
              </w:rPr>
              <w:t>自动化撞库和</w:t>
            </w:r>
            <w:proofErr w:type="gramEnd"/>
            <w:r>
              <w:rPr>
                <w:rFonts w:ascii="微软雅黑" w:eastAsia="微软雅黑" w:hAnsi="微软雅黑" w:cs="微软雅黑"/>
              </w:rPr>
              <w:t>暴力破解：可防止攻击者通过自动化程序，</w:t>
            </w:r>
            <w:proofErr w:type="gramStart"/>
            <w:r>
              <w:rPr>
                <w:rFonts w:ascii="微软雅黑" w:eastAsia="微软雅黑" w:hAnsi="微软雅黑" w:cs="微软雅黑"/>
              </w:rPr>
              <w:t>发起撞库攻击</w:t>
            </w:r>
            <w:proofErr w:type="gramEnd"/>
            <w:r>
              <w:rPr>
                <w:rFonts w:ascii="微软雅黑" w:eastAsia="微软雅黑" w:hAnsi="微软雅黑" w:cs="微软雅黑"/>
              </w:rPr>
              <w:t>或者暴力破解、猜测敏感数据；</w:t>
            </w:r>
            <w:r w:rsidR="00F02EB0">
              <w:rPr>
                <w:rFonts w:ascii="微软雅黑" w:eastAsia="微软雅黑" w:hAnsi="微软雅黑" w:cs="微软雅黑" w:hint="default"/>
              </w:rPr>
              <w:t xml:space="preserve"> </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F02EB0">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自动化模拟操作：可防止攻击者通过自动化模拟操作，进行批量建立虚假</w:t>
            </w:r>
            <w:proofErr w:type="gramStart"/>
            <w:r>
              <w:rPr>
                <w:rFonts w:ascii="微软雅黑" w:eastAsia="微软雅黑" w:hAnsi="微软雅黑" w:cs="微软雅黑"/>
              </w:rPr>
              <w:t>帐号</w:t>
            </w:r>
            <w:proofErr w:type="gramEnd"/>
            <w:r>
              <w:rPr>
                <w:rFonts w:ascii="微软雅黑" w:eastAsia="微软雅黑" w:hAnsi="微软雅黑" w:cs="微软雅黑"/>
              </w:rPr>
              <w:t>、盗用</w:t>
            </w:r>
            <w:proofErr w:type="gramStart"/>
            <w:r>
              <w:rPr>
                <w:rFonts w:ascii="微软雅黑" w:eastAsia="微软雅黑" w:hAnsi="微软雅黑" w:cs="微软雅黑"/>
              </w:rPr>
              <w:t>帐号</w:t>
            </w:r>
            <w:proofErr w:type="gramEnd"/>
            <w:r>
              <w:rPr>
                <w:rFonts w:ascii="微软雅黑" w:eastAsia="微软雅黑" w:hAnsi="微软雅黑" w:cs="微软雅黑"/>
              </w:rPr>
              <w:t>、交易欺诈、操纵评价或其它恶意操作行为；</w:t>
            </w:r>
            <w:r w:rsidR="00F02EB0">
              <w:rPr>
                <w:rFonts w:ascii="微软雅黑" w:eastAsia="微软雅黑" w:hAnsi="微软雅黑" w:cs="微软雅黑" w:hint="default"/>
              </w:rPr>
              <w:t xml:space="preserve"> </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F02EB0">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动态验证：浏览器真实性检测：能识别用户是否使用真实客户端浏览器，包括但不限于扫描器及其他高级自动化工具；</w:t>
            </w:r>
            <w:r w:rsidR="00F02EB0">
              <w:rPr>
                <w:rFonts w:ascii="微软雅黑" w:eastAsia="微软雅黑" w:hAnsi="微软雅黑" w:cs="微软雅黑" w:hint="default"/>
              </w:rPr>
              <w:t xml:space="preserve"> </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动态令牌：通过对当前访问页面内的合法请求授予在一定时间内有效的，可防止攻击者发出非法请求，有效抵御越权访问、网页后门及重放攻击等恶意行为；管理员不需要手动配置策略指定需要保护的参数，以降低配置的复杂度和避免可能的安全隐患；</w:t>
            </w:r>
          </w:p>
        </w:tc>
      </w:tr>
      <w:tr w:rsidR="00847D82" w:rsidTr="00847D82">
        <w:trPr>
          <w:jc w:val="center"/>
        </w:trPr>
        <w:tc>
          <w:tcPr>
            <w:tcW w:w="151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line="400" w:lineRule="atLeast"/>
              <w:jc w:val="center"/>
              <w:rPr>
                <w:rFonts w:ascii="微软雅黑" w:eastAsia="微软雅黑" w:hAnsi="微软雅黑" w:cs="微软雅黑" w:hint="default"/>
                <w:color w:val="000000"/>
              </w:rPr>
            </w:pPr>
            <w:r>
              <w:rPr>
                <w:rFonts w:ascii="微软雅黑" w:eastAsia="微软雅黑" w:hAnsi="微软雅黑" w:cs="微软雅黑"/>
                <w:color w:val="000000"/>
              </w:rPr>
              <w:t>白名单功能</w:t>
            </w: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请求白名单：对指定的请求页面不检查动态令牌，通常用于静态资源或指定入口；</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IP白名单：对于指定的来源IP地址进行透传；</w:t>
            </w:r>
          </w:p>
        </w:tc>
      </w:tr>
      <w:tr w:rsidR="00847D82" w:rsidTr="00847D82">
        <w:trPr>
          <w:jc w:val="center"/>
        </w:trPr>
        <w:tc>
          <w:tcPr>
            <w:tcW w:w="151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line="400" w:lineRule="atLeast"/>
              <w:jc w:val="center"/>
              <w:rPr>
                <w:rFonts w:ascii="微软雅黑" w:eastAsia="微软雅黑" w:hAnsi="微软雅黑" w:cs="微软雅黑" w:hint="default"/>
                <w:color w:val="000000"/>
              </w:rPr>
            </w:pPr>
            <w:r>
              <w:rPr>
                <w:rFonts w:ascii="微软雅黑" w:eastAsia="微软雅黑" w:hAnsi="微软雅黑" w:cs="微软雅黑"/>
                <w:color w:val="000000"/>
              </w:rPr>
              <w:lastRenderedPageBreak/>
              <w:t>日志功能</w:t>
            </w: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安全日志：包含防护日志、操作审计日志及系统日志；</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过滤日志：包含时间、访问网址、来源IP地址、过滤规则及规则细节等；</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日志导出：可通过TCP或UDP协议，将日志输出到指定的Syslog服务器；</w:t>
            </w:r>
          </w:p>
        </w:tc>
      </w:tr>
      <w:tr w:rsidR="00847D82" w:rsidTr="00847D82">
        <w:trPr>
          <w:jc w:val="center"/>
        </w:trPr>
        <w:tc>
          <w:tcPr>
            <w:tcW w:w="1513" w:type="dxa"/>
            <w:vMerge/>
            <w:tcBorders>
              <w:top w:val="nil"/>
              <w:left w:val="single" w:sz="8" w:space="0" w:color="auto"/>
              <w:bottom w:val="single" w:sz="8" w:space="0" w:color="auto"/>
              <w:right w:val="single" w:sz="8" w:space="0" w:color="auto"/>
            </w:tcBorders>
            <w:tcMar>
              <w:left w:w="108" w:type="dxa"/>
              <w:right w:w="108" w:type="dxa"/>
            </w:tcMar>
            <w:vAlign w:val="center"/>
          </w:tcPr>
          <w:p w:rsidR="00847D82" w:rsidRDefault="00847D82" w:rsidP="00847D82">
            <w:pPr>
              <w:rPr>
                <w:rFonts w:ascii="微软雅黑" w:eastAsia="微软雅黑" w:hAnsi="微软雅黑" w:cs="微软雅黑"/>
                <w:sz w:val="24"/>
              </w:rPr>
            </w:pPr>
          </w:p>
        </w:tc>
        <w:tc>
          <w:tcPr>
            <w:tcW w:w="8238" w:type="dxa"/>
            <w:tcBorders>
              <w:top w:val="nil"/>
              <w:left w:val="nil"/>
              <w:bottom w:val="single" w:sz="8"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日志管理：可自动化对日志进行归档及磁盘空间管理；</w:t>
            </w:r>
          </w:p>
        </w:tc>
      </w:tr>
      <w:tr w:rsidR="00847D82" w:rsidTr="00F02EB0">
        <w:trPr>
          <w:trHeight w:val="395"/>
          <w:jc w:val="center"/>
        </w:trPr>
        <w:tc>
          <w:tcPr>
            <w:tcW w:w="1513" w:type="dxa"/>
            <w:tcBorders>
              <w:top w:val="nil"/>
              <w:left w:val="single" w:sz="8" w:space="0" w:color="auto"/>
              <w:bottom w:val="single" w:sz="4" w:space="0" w:color="auto"/>
              <w:right w:val="single" w:sz="8" w:space="0" w:color="auto"/>
            </w:tcBorders>
            <w:tcMar>
              <w:left w:w="108" w:type="dxa"/>
              <w:right w:w="108" w:type="dxa"/>
            </w:tcMar>
            <w:vAlign w:val="center"/>
          </w:tcPr>
          <w:p w:rsidR="00847D82" w:rsidRDefault="00847D82" w:rsidP="00847D82">
            <w:pPr>
              <w:pStyle w:val="Char1"/>
              <w:spacing w:before="0" w:beforeAutospacing="0" w:after="0" w:afterAutospacing="0" w:line="400" w:lineRule="atLeast"/>
              <w:jc w:val="center"/>
              <w:rPr>
                <w:rFonts w:ascii="微软雅黑" w:eastAsia="微软雅黑" w:hAnsi="微软雅黑" w:cs="微软雅黑" w:hint="default"/>
                <w:color w:val="000000"/>
              </w:rPr>
            </w:pPr>
            <w:r>
              <w:rPr>
                <w:rFonts w:ascii="微软雅黑" w:eastAsia="微软雅黑" w:hAnsi="微软雅黑" w:cs="微软雅黑"/>
                <w:color w:val="000000"/>
              </w:rPr>
              <w:t>报表功能</w:t>
            </w:r>
          </w:p>
        </w:tc>
        <w:tc>
          <w:tcPr>
            <w:tcW w:w="8238" w:type="dxa"/>
            <w:tcBorders>
              <w:top w:val="nil"/>
              <w:left w:val="nil"/>
              <w:bottom w:val="single" w:sz="4" w:space="0" w:color="auto"/>
              <w:right w:val="single" w:sz="8" w:space="0" w:color="auto"/>
            </w:tcBorders>
            <w:tcMar>
              <w:left w:w="108" w:type="dxa"/>
              <w:right w:w="108" w:type="dxa"/>
            </w:tcMar>
          </w:tcPr>
          <w:p w:rsidR="00847D82" w:rsidRDefault="00847D82"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rPr>
              <w:t>支持报表功能</w:t>
            </w:r>
          </w:p>
        </w:tc>
      </w:tr>
      <w:tr w:rsidR="00F02EB0" w:rsidTr="00F02EB0">
        <w:trPr>
          <w:trHeight w:val="395"/>
          <w:jc w:val="center"/>
        </w:trPr>
        <w:tc>
          <w:tcPr>
            <w:tcW w:w="1513"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F02EB0" w:rsidRDefault="00F02EB0" w:rsidP="00847D82">
            <w:pPr>
              <w:pStyle w:val="Char1"/>
              <w:spacing w:before="0" w:beforeAutospacing="0" w:after="0" w:afterAutospacing="0" w:line="400" w:lineRule="atLeast"/>
              <w:jc w:val="center"/>
              <w:rPr>
                <w:rFonts w:ascii="微软雅黑" w:eastAsia="微软雅黑" w:hAnsi="微软雅黑" w:cs="微软雅黑" w:hint="default"/>
                <w:color w:val="000000"/>
              </w:rPr>
            </w:pPr>
            <w:r>
              <w:rPr>
                <w:rFonts w:ascii="微软雅黑" w:eastAsia="微软雅黑" w:hAnsi="微软雅黑" w:cs="微软雅黑"/>
                <w:color w:val="000000"/>
              </w:rPr>
              <w:t>测试</w:t>
            </w:r>
          </w:p>
        </w:tc>
        <w:tc>
          <w:tcPr>
            <w:tcW w:w="8238" w:type="dxa"/>
            <w:tcBorders>
              <w:top w:val="single" w:sz="4" w:space="0" w:color="auto"/>
              <w:left w:val="nil"/>
              <w:bottom w:val="single" w:sz="8" w:space="0" w:color="auto"/>
              <w:right w:val="single" w:sz="8" w:space="0" w:color="auto"/>
            </w:tcBorders>
            <w:tcMar>
              <w:left w:w="108" w:type="dxa"/>
              <w:right w:w="108" w:type="dxa"/>
            </w:tcMar>
          </w:tcPr>
          <w:p w:rsidR="00F02EB0" w:rsidRDefault="00F02EB0" w:rsidP="00847D82">
            <w:pPr>
              <w:pStyle w:val="Char1"/>
              <w:spacing w:before="0" w:beforeAutospacing="0" w:after="0" w:afterAutospacing="0"/>
              <w:rPr>
                <w:rFonts w:ascii="微软雅黑" w:eastAsia="微软雅黑" w:hAnsi="微软雅黑" w:cs="微软雅黑" w:hint="default"/>
              </w:rPr>
            </w:pPr>
            <w:r>
              <w:rPr>
                <w:rFonts w:ascii="微软雅黑" w:eastAsia="微软雅黑" w:hAnsi="微软雅黑" w:cs="微软雅黑"/>
                <w:color w:val="000000"/>
              </w:rPr>
              <w:t>要求中标候选人在3个工作日内提供测试设备。通过对招标要求项逐一对比测试，如</w:t>
            </w:r>
            <w:proofErr w:type="gramStart"/>
            <w:r>
              <w:rPr>
                <w:rFonts w:ascii="微软雅黑" w:eastAsia="微软雅黑" w:hAnsi="微软雅黑" w:cs="微软雅黑"/>
                <w:color w:val="000000"/>
              </w:rPr>
              <w:t>经设备</w:t>
            </w:r>
            <w:proofErr w:type="gramEnd"/>
            <w:r>
              <w:rPr>
                <w:rFonts w:ascii="微软雅黑" w:eastAsia="微软雅黑" w:hAnsi="微软雅黑" w:cs="微软雅黑"/>
                <w:color w:val="000000"/>
              </w:rPr>
              <w:t>测试发现与标书要求或投标文件不一致或中标候选人有意拖延测试，将视为虚假应标。</w:t>
            </w:r>
          </w:p>
        </w:tc>
      </w:tr>
    </w:tbl>
    <w:p w:rsidR="00695D5D" w:rsidRDefault="00695D5D" w:rsidP="00847D82"/>
    <w:p w:rsidR="00E212EC" w:rsidRPr="00E212EC" w:rsidRDefault="00E212EC" w:rsidP="00E212EC">
      <w:pPr>
        <w:pStyle w:val="2"/>
        <w:rPr>
          <w:rFonts w:ascii="仿宋" w:eastAsia="仿宋" w:hAnsi="仿宋"/>
        </w:rPr>
      </w:pPr>
      <w:r w:rsidRPr="00E212EC">
        <w:rPr>
          <w:rFonts w:ascii="仿宋" w:eastAsia="仿宋" w:hAnsi="仿宋" w:hint="eastAsia"/>
        </w:rPr>
        <w:t>三、供应</w:t>
      </w:r>
      <w:r w:rsidR="00B5089D">
        <w:rPr>
          <w:rFonts w:ascii="仿宋" w:eastAsia="仿宋" w:hAnsi="仿宋" w:hint="eastAsia"/>
        </w:rPr>
        <w:t>商</w:t>
      </w:r>
      <w:r w:rsidRPr="00E212EC">
        <w:rPr>
          <w:rFonts w:ascii="仿宋" w:eastAsia="仿宋" w:hAnsi="仿宋" w:hint="eastAsia"/>
        </w:rPr>
        <w:t>资格要求</w:t>
      </w:r>
    </w:p>
    <w:p w:rsidR="00E212EC" w:rsidRPr="000849B0" w:rsidRDefault="00E212EC" w:rsidP="00847D82">
      <w:r w:rsidRPr="000849B0">
        <w:rPr>
          <w:rFonts w:hint="eastAsia"/>
        </w:rPr>
        <w:t>1</w:t>
      </w:r>
      <w:r w:rsidRPr="000849B0">
        <w:rPr>
          <w:rFonts w:hint="eastAsia"/>
        </w:rPr>
        <w:t>、供应商须</w:t>
      </w:r>
      <w:proofErr w:type="gramStart"/>
      <w:r w:rsidRPr="000849B0">
        <w:rPr>
          <w:rFonts w:hint="eastAsia"/>
        </w:rPr>
        <w:t>具有具有</w:t>
      </w:r>
      <w:proofErr w:type="gramEnd"/>
      <w:r w:rsidRPr="000849B0">
        <w:rPr>
          <w:rFonts w:hint="eastAsia"/>
        </w:rPr>
        <w:t>ISO20000</w:t>
      </w:r>
      <w:r w:rsidRPr="000849B0">
        <w:rPr>
          <w:rFonts w:hint="eastAsia"/>
        </w:rPr>
        <w:t>信息技术服务管理体系证书</w:t>
      </w:r>
    </w:p>
    <w:p w:rsidR="00E212EC" w:rsidRPr="000849B0" w:rsidRDefault="00E212EC" w:rsidP="00847D82">
      <w:pPr>
        <w:rPr>
          <w:rFonts w:ascii="等线" w:eastAsia="等线" w:hAnsi="等线" w:cs="宋体"/>
          <w:color w:val="000000"/>
          <w:kern w:val="0"/>
          <w:sz w:val="22"/>
          <w:szCs w:val="22"/>
        </w:rPr>
      </w:pPr>
      <w:r w:rsidRPr="000849B0">
        <w:rPr>
          <w:rFonts w:hint="eastAsia"/>
        </w:rPr>
        <w:t>2</w:t>
      </w:r>
      <w:r w:rsidRPr="000849B0">
        <w:rPr>
          <w:rFonts w:hint="eastAsia"/>
        </w:rPr>
        <w:t>、供应商须</w:t>
      </w:r>
      <w:r w:rsidRPr="000849B0">
        <w:rPr>
          <w:rFonts w:ascii="等线" w:eastAsia="等线" w:hAnsi="等线" w:cs="宋体" w:hint="eastAsia"/>
          <w:color w:val="000000"/>
          <w:kern w:val="0"/>
          <w:sz w:val="22"/>
          <w:szCs w:val="22"/>
        </w:rPr>
        <w:t>具有ISO27001信息安全管理体系证书</w:t>
      </w:r>
    </w:p>
    <w:p w:rsidR="00E212EC" w:rsidRPr="000849B0" w:rsidRDefault="00E212EC" w:rsidP="001A5B88">
      <w:pPr>
        <w:rPr>
          <w:rFonts w:ascii="等线" w:eastAsia="等线" w:hAnsi="等线" w:cs="宋体"/>
          <w:color w:val="000000"/>
          <w:kern w:val="0"/>
          <w:sz w:val="22"/>
          <w:szCs w:val="22"/>
        </w:rPr>
      </w:pPr>
      <w:r w:rsidRPr="000849B0">
        <w:rPr>
          <w:rFonts w:ascii="等线" w:eastAsia="等线" w:hAnsi="等线" w:cs="宋体" w:hint="eastAsia"/>
          <w:color w:val="000000"/>
          <w:kern w:val="0"/>
          <w:sz w:val="22"/>
          <w:szCs w:val="22"/>
        </w:rPr>
        <w:t>3、</w:t>
      </w:r>
      <w:r w:rsidR="00007FD4" w:rsidRPr="000849B0">
        <w:rPr>
          <w:rFonts w:hint="eastAsia"/>
        </w:rPr>
        <w:t>供应商须</w:t>
      </w:r>
      <w:r w:rsidRPr="000849B0">
        <w:rPr>
          <w:rFonts w:ascii="等线" w:eastAsia="等线" w:hAnsi="等线" w:cs="宋体" w:hint="eastAsia"/>
          <w:color w:val="000000"/>
          <w:kern w:val="0"/>
          <w:sz w:val="22"/>
          <w:szCs w:val="22"/>
        </w:rPr>
        <w:t>具有CCRC信息安全服务资质证书（信息系统安全集成）</w:t>
      </w:r>
      <w:r w:rsidR="001A5B88" w:rsidRPr="000849B0">
        <w:rPr>
          <w:rFonts w:ascii="等线" w:eastAsia="等线" w:hAnsi="等线" w:cs="宋体"/>
          <w:color w:val="000000"/>
          <w:kern w:val="0"/>
          <w:sz w:val="22"/>
          <w:szCs w:val="22"/>
        </w:rPr>
        <w:t xml:space="preserve"> </w:t>
      </w:r>
    </w:p>
    <w:p w:rsidR="00E212EC" w:rsidRPr="000849B0" w:rsidRDefault="001A5B88" w:rsidP="00847D82">
      <w:pP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r w:rsidR="00E212EC" w:rsidRPr="000849B0">
        <w:rPr>
          <w:rFonts w:ascii="等线" w:eastAsia="等线" w:hAnsi="等线" w:cs="宋体" w:hint="eastAsia"/>
          <w:color w:val="000000"/>
          <w:kern w:val="0"/>
          <w:sz w:val="22"/>
          <w:szCs w:val="22"/>
        </w:rPr>
        <w:t>、</w:t>
      </w:r>
      <w:r w:rsidR="00007FD4" w:rsidRPr="000849B0">
        <w:rPr>
          <w:rFonts w:hint="eastAsia"/>
        </w:rPr>
        <w:t>供应商须</w:t>
      </w:r>
      <w:r w:rsidR="00E212EC" w:rsidRPr="000849B0">
        <w:rPr>
          <w:rFonts w:ascii="等线" w:eastAsia="等线" w:hAnsi="等线" w:cs="宋体" w:hint="eastAsia"/>
          <w:color w:val="000000"/>
          <w:kern w:val="0"/>
          <w:sz w:val="22"/>
          <w:szCs w:val="22"/>
        </w:rPr>
        <w:t>具有ITSS信息技术服务标准符合性资质证书</w:t>
      </w:r>
    </w:p>
    <w:p w:rsidR="00E212EC" w:rsidRPr="000849B0" w:rsidRDefault="001A5B88" w:rsidP="00847D82">
      <w:r>
        <w:rPr>
          <w:rFonts w:ascii="等线" w:eastAsia="等线" w:hAnsi="等线" w:cs="宋体" w:hint="eastAsia"/>
          <w:color w:val="000000"/>
          <w:kern w:val="0"/>
          <w:sz w:val="22"/>
          <w:szCs w:val="22"/>
        </w:rPr>
        <w:t>5</w:t>
      </w:r>
      <w:r w:rsidR="00007FD4" w:rsidRPr="000849B0">
        <w:rPr>
          <w:rFonts w:ascii="等线" w:eastAsia="等线" w:hAnsi="等线" w:cs="宋体" w:hint="eastAsia"/>
          <w:color w:val="000000"/>
          <w:kern w:val="0"/>
          <w:sz w:val="22"/>
          <w:szCs w:val="22"/>
        </w:rPr>
        <w:t>、</w:t>
      </w:r>
      <w:r w:rsidR="00007FD4" w:rsidRPr="000849B0">
        <w:rPr>
          <w:rFonts w:hint="eastAsia"/>
        </w:rPr>
        <w:t>供应商须</w:t>
      </w:r>
      <w:r w:rsidR="00007FD4" w:rsidRPr="000849B0">
        <w:rPr>
          <w:rFonts w:ascii="等线" w:eastAsia="等线" w:hAnsi="等线" w:cs="宋体" w:hint="eastAsia"/>
          <w:color w:val="000000"/>
          <w:kern w:val="0"/>
          <w:sz w:val="22"/>
          <w:szCs w:val="22"/>
        </w:rPr>
        <w:t>具有</w:t>
      </w:r>
      <w:r w:rsidR="00007FD4" w:rsidRPr="000849B0">
        <w:rPr>
          <w:rFonts w:ascii="等线" w:eastAsia="等线" w:hAnsi="等线" w:cs="宋体" w:hint="eastAsia"/>
          <w:bCs/>
          <w:color w:val="000000"/>
          <w:kern w:val="0"/>
          <w:sz w:val="22"/>
          <w:szCs w:val="22"/>
        </w:rPr>
        <w:t>三年内（2018年1月1日起，以合同签订时间为准）针对医院网络安全多产品集成项目案例（合同</w:t>
      </w:r>
      <w:bookmarkStart w:id="7" w:name="_GoBack"/>
      <w:bookmarkEnd w:id="7"/>
      <w:r w:rsidR="00007FD4" w:rsidRPr="000849B0">
        <w:rPr>
          <w:rFonts w:ascii="等线" w:eastAsia="等线" w:hAnsi="等线" w:cs="宋体" w:hint="eastAsia"/>
          <w:bCs/>
          <w:color w:val="000000"/>
          <w:kern w:val="0"/>
          <w:sz w:val="22"/>
          <w:szCs w:val="22"/>
        </w:rPr>
        <w:t>中涉及网络安全设备的金额比例不低于80%）</w:t>
      </w:r>
    </w:p>
    <w:sectPr w:rsidR="00E212EC" w:rsidRPr="000849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36" w:rsidRDefault="00913836" w:rsidP="00847D82">
      <w:r>
        <w:separator/>
      </w:r>
    </w:p>
  </w:endnote>
  <w:endnote w:type="continuationSeparator" w:id="0">
    <w:p w:rsidR="00913836" w:rsidRDefault="00913836" w:rsidP="008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36" w:rsidRDefault="00913836" w:rsidP="00847D82">
      <w:r>
        <w:separator/>
      </w:r>
    </w:p>
  </w:footnote>
  <w:footnote w:type="continuationSeparator" w:id="0">
    <w:p w:rsidR="00913836" w:rsidRDefault="00913836" w:rsidP="00847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90516"/>
    <w:multiLevelType w:val="singleLevel"/>
    <w:tmpl w:val="9AC9051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F2768"/>
    <w:rsid w:val="00007FD4"/>
    <w:rsid w:val="000849B0"/>
    <w:rsid w:val="001A5B88"/>
    <w:rsid w:val="005F7740"/>
    <w:rsid w:val="00695D5D"/>
    <w:rsid w:val="00847D82"/>
    <w:rsid w:val="00913836"/>
    <w:rsid w:val="00B5089D"/>
    <w:rsid w:val="00C80664"/>
    <w:rsid w:val="00E212EC"/>
    <w:rsid w:val="00F02EB0"/>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7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7D82"/>
    <w:rPr>
      <w:rFonts w:ascii="Times New Roman" w:eastAsia="宋体" w:hAnsi="Times New Roman" w:cs="Times New Roman"/>
      <w:kern w:val="2"/>
      <w:sz w:val="18"/>
      <w:szCs w:val="18"/>
    </w:rPr>
  </w:style>
  <w:style w:type="paragraph" w:styleId="a4">
    <w:name w:val="footer"/>
    <w:basedOn w:val="a"/>
    <w:link w:val="Char0"/>
    <w:rsid w:val="00847D82"/>
    <w:pPr>
      <w:tabs>
        <w:tab w:val="center" w:pos="4153"/>
        <w:tab w:val="right" w:pos="8306"/>
      </w:tabs>
      <w:snapToGrid w:val="0"/>
      <w:jc w:val="left"/>
    </w:pPr>
    <w:rPr>
      <w:sz w:val="18"/>
      <w:szCs w:val="18"/>
    </w:rPr>
  </w:style>
  <w:style w:type="character" w:customStyle="1" w:styleId="Char0">
    <w:name w:val="页脚 Char"/>
    <w:basedOn w:val="a0"/>
    <w:link w:val="a4"/>
    <w:rsid w:val="00847D82"/>
    <w:rPr>
      <w:rFonts w:ascii="Times New Roman" w:eastAsia="宋体" w:hAnsi="Times New Roman" w:cs="Times New Roman"/>
      <w:kern w:val="2"/>
      <w:sz w:val="18"/>
      <w:szCs w:val="18"/>
    </w:rPr>
  </w:style>
  <w:style w:type="paragraph" w:styleId="a5">
    <w:name w:val="Normal (Web)"/>
    <w:basedOn w:val="a"/>
    <w:qFormat/>
    <w:rsid w:val="00847D82"/>
    <w:rPr>
      <w:rFonts w:asciiTheme="minorHAnsi" w:eastAsiaTheme="minorEastAsia" w:hAnsiTheme="minorHAnsi" w:cstheme="minorBidi"/>
      <w:sz w:val="24"/>
    </w:rPr>
  </w:style>
  <w:style w:type="table" w:styleId="a6">
    <w:name w:val="Table Grid"/>
    <w:basedOn w:val="a1"/>
    <w:uiPriority w:val="39"/>
    <w:qFormat/>
    <w:rsid w:val="00847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普通(网站) Char"/>
    <w:basedOn w:val="a"/>
    <w:qFormat/>
    <w:rsid w:val="00847D82"/>
    <w:pPr>
      <w:widowControl/>
      <w:spacing w:before="100" w:beforeAutospacing="1" w:after="100" w:afterAutospacing="1"/>
      <w:jc w:val="left"/>
    </w:pPr>
    <w:rPr>
      <w:rFonts w:ascii="宋体" w:hAnsi="宋体"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7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7D82"/>
    <w:rPr>
      <w:rFonts w:ascii="Times New Roman" w:eastAsia="宋体" w:hAnsi="Times New Roman" w:cs="Times New Roman"/>
      <w:kern w:val="2"/>
      <w:sz w:val="18"/>
      <w:szCs w:val="18"/>
    </w:rPr>
  </w:style>
  <w:style w:type="paragraph" w:styleId="a4">
    <w:name w:val="footer"/>
    <w:basedOn w:val="a"/>
    <w:link w:val="Char0"/>
    <w:rsid w:val="00847D82"/>
    <w:pPr>
      <w:tabs>
        <w:tab w:val="center" w:pos="4153"/>
        <w:tab w:val="right" w:pos="8306"/>
      </w:tabs>
      <w:snapToGrid w:val="0"/>
      <w:jc w:val="left"/>
    </w:pPr>
    <w:rPr>
      <w:sz w:val="18"/>
      <w:szCs w:val="18"/>
    </w:rPr>
  </w:style>
  <w:style w:type="character" w:customStyle="1" w:styleId="Char0">
    <w:name w:val="页脚 Char"/>
    <w:basedOn w:val="a0"/>
    <w:link w:val="a4"/>
    <w:rsid w:val="00847D82"/>
    <w:rPr>
      <w:rFonts w:ascii="Times New Roman" w:eastAsia="宋体" w:hAnsi="Times New Roman" w:cs="Times New Roman"/>
      <w:kern w:val="2"/>
      <w:sz w:val="18"/>
      <w:szCs w:val="18"/>
    </w:rPr>
  </w:style>
  <w:style w:type="paragraph" w:styleId="a5">
    <w:name w:val="Normal (Web)"/>
    <w:basedOn w:val="a"/>
    <w:qFormat/>
    <w:rsid w:val="00847D82"/>
    <w:rPr>
      <w:rFonts w:asciiTheme="minorHAnsi" w:eastAsiaTheme="minorEastAsia" w:hAnsiTheme="minorHAnsi" w:cstheme="minorBidi"/>
      <w:sz w:val="24"/>
    </w:rPr>
  </w:style>
  <w:style w:type="table" w:styleId="a6">
    <w:name w:val="Table Grid"/>
    <w:basedOn w:val="a1"/>
    <w:uiPriority w:val="39"/>
    <w:qFormat/>
    <w:rsid w:val="00847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普通(网站) Char"/>
    <w:basedOn w:val="a"/>
    <w:qFormat/>
    <w:rsid w:val="00847D82"/>
    <w:pPr>
      <w:widowControl/>
      <w:spacing w:before="100" w:beforeAutospacing="1" w:after="100" w:afterAutospacing="1"/>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2020</Words>
  <Characters>11516</Characters>
  <Application>Microsoft Office Word</Application>
  <DocSecurity>0</DocSecurity>
  <Lines>95</Lines>
  <Paragraphs>27</Paragraphs>
  <ScaleCrop>false</ScaleCrop>
  <Company>Microsoft</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zrb</cp:lastModifiedBy>
  <cp:revision>6</cp:revision>
  <dcterms:created xsi:type="dcterms:W3CDTF">2021-09-24T02:45:00Z</dcterms:created>
  <dcterms:modified xsi:type="dcterms:W3CDTF">2021-09-24T03:33:00Z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