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t>南通第</w:t>
      </w:r>
      <w:r>
        <w:rPr>
          <w:rFonts w:hint="eastAsia" w:asciiTheme="minorEastAsia" w:hAnsiTheme="minorEastAsia"/>
          <w:b/>
          <w:sz w:val="44"/>
          <w:szCs w:val="44"/>
        </w:rPr>
        <w:t>三</w:t>
      </w:r>
      <w:r>
        <w:rPr>
          <w:rFonts w:asciiTheme="minorEastAsia" w:hAnsiTheme="minorEastAsia"/>
          <w:b/>
          <w:sz w:val="44"/>
          <w:szCs w:val="44"/>
        </w:rPr>
        <w:t>人民医院全闪存储扩容</w:t>
      </w:r>
      <w:r>
        <w:rPr>
          <w:rFonts w:hint="eastAsia" w:asciiTheme="minorEastAsia" w:hAnsiTheme="minorEastAsia"/>
          <w:b/>
          <w:sz w:val="44"/>
          <w:szCs w:val="44"/>
        </w:rPr>
        <w:t>项目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技术了解需求公告</w:t>
      </w:r>
    </w:p>
    <w:p>
      <w:pPr>
        <w:pStyle w:val="13"/>
        <w:numPr>
          <w:ilvl w:val="0"/>
          <w:numId w:val="1"/>
        </w:numPr>
        <w:ind w:left="0" w:firstLine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服务提供商要求</w:t>
      </w:r>
    </w:p>
    <w:p>
      <w:pPr>
        <w:pStyle w:val="13"/>
        <w:widowControl/>
        <w:numPr>
          <w:ilvl w:val="0"/>
          <w:numId w:val="2"/>
        </w:numPr>
        <w:spacing w:line="480" w:lineRule="auto"/>
        <w:ind w:left="357" w:hanging="357"/>
        <w:contextualSpacing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pStyle w:val="13"/>
        <w:widowControl/>
        <w:numPr>
          <w:ilvl w:val="0"/>
          <w:numId w:val="2"/>
        </w:numPr>
        <w:spacing w:line="480" w:lineRule="auto"/>
        <w:ind w:left="357" w:hanging="357"/>
        <w:contextualSpacing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为了保证项目实施的专业性，投标公司需提供2019以来50万元以上存储采购中标合同原件</w:t>
      </w:r>
      <w:r>
        <w:rPr>
          <w:rFonts w:hint="eastAsia" w:ascii="宋体" w:hAnsi="宋体"/>
          <w:sz w:val="24"/>
          <w:lang w:eastAsia="zh-CN"/>
        </w:rPr>
        <w:t>或复印件</w:t>
      </w:r>
      <w:bookmarkStart w:id="0" w:name="_GoBack"/>
      <w:bookmarkEnd w:id="0"/>
      <w:r>
        <w:rPr>
          <w:rFonts w:hint="eastAsia" w:ascii="宋体" w:hAnsi="宋体"/>
          <w:sz w:val="24"/>
        </w:rPr>
        <w:t>。</w:t>
      </w:r>
    </w:p>
    <w:p>
      <w:pPr>
        <w:pStyle w:val="13"/>
        <w:widowControl/>
        <w:numPr>
          <w:ilvl w:val="0"/>
          <w:numId w:val="2"/>
        </w:numPr>
        <w:spacing w:line="480" w:lineRule="auto"/>
        <w:ind w:left="357" w:hanging="357"/>
        <w:contextualSpacing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需具备有效期内ITSS三级证书。</w:t>
      </w:r>
    </w:p>
    <w:p>
      <w:pPr>
        <w:pStyle w:val="13"/>
        <w:widowControl/>
        <w:numPr>
          <w:ilvl w:val="0"/>
          <w:numId w:val="2"/>
        </w:numPr>
        <w:spacing w:line="480" w:lineRule="auto"/>
        <w:ind w:left="357" w:hanging="357"/>
        <w:contextualSpacing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本项目为交钥匙工程，供应商报价时需含全系统集成费用，包括设备调试费用、人员培训费及其它所需配件等所需线材辅料等一切费用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widowControl/>
        <w:jc w:val="lef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br w:type="page"/>
      </w:r>
    </w:p>
    <w:p>
      <w:pPr>
        <w:pStyle w:val="13"/>
        <w:numPr>
          <w:ilvl w:val="0"/>
          <w:numId w:val="1"/>
        </w:numPr>
        <w:ind w:left="0" w:firstLine="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设备清单及技术参数</w:t>
      </w:r>
    </w:p>
    <w:p>
      <w:pPr>
        <w:pStyle w:val="6"/>
        <w:numPr>
          <w:ilvl w:val="0"/>
          <w:numId w:val="3"/>
        </w:numPr>
      </w:pPr>
      <w:r>
        <w:rPr>
          <w:rFonts w:hint="eastAsia"/>
        </w:rPr>
        <w:t>设备清单</w:t>
      </w:r>
    </w:p>
    <w:tbl>
      <w:tblPr>
        <w:tblStyle w:val="11"/>
        <w:tblW w:w="93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582"/>
        <w:gridCol w:w="5070"/>
        <w:gridCol w:w="741"/>
        <w:gridCol w:w="1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设备及材料名称</w:t>
            </w:r>
          </w:p>
        </w:tc>
        <w:tc>
          <w:tcPr>
            <w:tcW w:w="5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配置参数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数量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建议品牌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存储</w:t>
            </w:r>
          </w:p>
        </w:tc>
        <w:tc>
          <w:tcPr>
            <w:tcW w:w="5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配置2U,双控 全闪存储 ；缓存≥384G ； ≥8*16Gb FC (含模块)；≥25*1.92TB  SSD ；配置快照、克隆、远程复制、智能数据销毁、智能服务质量控制、设备管理、智能精简配置、多路径授权；固态存储规划设计服务；固态存储系统部署与调测服务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固态存储验收测试服务；</w:t>
            </w:r>
            <w:r>
              <w:rPr>
                <w:rFonts w:hint="eastAsia" w:ascii="宋体" w:hAnsi="宋体" w:eastAsia="宋体"/>
                <w:szCs w:val="21"/>
              </w:rPr>
              <w:t>配置冗余电源和冗余风扇。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（签订合同前提供原厂商针对本项目的原厂质保承诺函）</w:t>
            </w:r>
            <w:r>
              <w:rPr>
                <w:rFonts w:ascii="宋体" w:hAnsi="宋体" w:eastAsia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1套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DELL EMC; H3C;华为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安装调试费</w:t>
            </w:r>
          </w:p>
        </w:tc>
        <w:tc>
          <w:tcPr>
            <w:tcW w:w="5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-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1批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国产</w:t>
            </w:r>
          </w:p>
        </w:tc>
      </w:tr>
    </w:tbl>
    <w:p/>
    <w:p>
      <w:pPr>
        <w:spacing w:line="256" w:lineRule="auto"/>
        <w:rPr>
          <w:rFonts w:asciiTheme="minorEastAsia" w:hAnsiTheme="minorEastAsia"/>
          <w:b/>
          <w:sz w:val="24"/>
        </w:rPr>
      </w:pPr>
    </w:p>
    <w:p>
      <w:pPr>
        <w:spacing w:line="48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质保期：本次项目所有产品质保期均为三年。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672295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67F10"/>
    <w:multiLevelType w:val="multilevel"/>
    <w:tmpl w:val="13567F10"/>
    <w:lvl w:ilvl="0" w:tentative="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asciiTheme="minorEastAsia" w:hAnsiTheme="minorEastAsia"/>
      </w:rPr>
    </w:lvl>
    <w:lvl w:ilvl="1" w:tentative="0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D838BA"/>
    <w:multiLevelType w:val="multilevel"/>
    <w:tmpl w:val="54D838BA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70B1BA7"/>
    <w:multiLevelType w:val="multilevel"/>
    <w:tmpl w:val="570B1BA7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NzRkNjBkNGM1MDZjMGQ3YmZiMTBjOGQ5ZTk0YjAifQ=="/>
  </w:docVars>
  <w:rsids>
    <w:rsidRoot w:val="004D2677"/>
    <w:rsid w:val="00000792"/>
    <w:rsid w:val="00003E44"/>
    <w:rsid w:val="000329E0"/>
    <w:rsid w:val="00050C38"/>
    <w:rsid w:val="00092EB6"/>
    <w:rsid w:val="000C4E92"/>
    <w:rsid w:val="000F0977"/>
    <w:rsid w:val="000F2F25"/>
    <w:rsid w:val="000F64D5"/>
    <w:rsid w:val="0010634F"/>
    <w:rsid w:val="00111365"/>
    <w:rsid w:val="00113117"/>
    <w:rsid w:val="00142DE6"/>
    <w:rsid w:val="00152D7F"/>
    <w:rsid w:val="001900D9"/>
    <w:rsid w:val="001D1D32"/>
    <w:rsid w:val="00233B03"/>
    <w:rsid w:val="00236CDF"/>
    <w:rsid w:val="00243352"/>
    <w:rsid w:val="00244AA3"/>
    <w:rsid w:val="002B5E87"/>
    <w:rsid w:val="002C0375"/>
    <w:rsid w:val="002C6232"/>
    <w:rsid w:val="002E4B14"/>
    <w:rsid w:val="002F1634"/>
    <w:rsid w:val="002F2ECA"/>
    <w:rsid w:val="00312B93"/>
    <w:rsid w:val="00350A2F"/>
    <w:rsid w:val="00355374"/>
    <w:rsid w:val="00363158"/>
    <w:rsid w:val="00393D3E"/>
    <w:rsid w:val="003A26B7"/>
    <w:rsid w:val="003A61B2"/>
    <w:rsid w:val="003E516E"/>
    <w:rsid w:val="00434819"/>
    <w:rsid w:val="00447AE8"/>
    <w:rsid w:val="0045083B"/>
    <w:rsid w:val="00474709"/>
    <w:rsid w:val="004D2677"/>
    <w:rsid w:val="004F2BEA"/>
    <w:rsid w:val="005806DE"/>
    <w:rsid w:val="005877D4"/>
    <w:rsid w:val="005B2B77"/>
    <w:rsid w:val="005C0BAD"/>
    <w:rsid w:val="005C305D"/>
    <w:rsid w:val="005E7A11"/>
    <w:rsid w:val="006224B9"/>
    <w:rsid w:val="006419AA"/>
    <w:rsid w:val="006709D4"/>
    <w:rsid w:val="006D4A31"/>
    <w:rsid w:val="006E02EE"/>
    <w:rsid w:val="007030B1"/>
    <w:rsid w:val="00714F17"/>
    <w:rsid w:val="007667C8"/>
    <w:rsid w:val="00771F42"/>
    <w:rsid w:val="007B3728"/>
    <w:rsid w:val="007B730A"/>
    <w:rsid w:val="00814B34"/>
    <w:rsid w:val="00885BF7"/>
    <w:rsid w:val="008947AB"/>
    <w:rsid w:val="008B73AB"/>
    <w:rsid w:val="008C693B"/>
    <w:rsid w:val="008D4B12"/>
    <w:rsid w:val="0090267A"/>
    <w:rsid w:val="009069F9"/>
    <w:rsid w:val="00916D0B"/>
    <w:rsid w:val="00973376"/>
    <w:rsid w:val="009954FF"/>
    <w:rsid w:val="009B0BD4"/>
    <w:rsid w:val="00A5234A"/>
    <w:rsid w:val="00A70466"/>
    <w:rsid w:val="00A939CF"/>
    <w:rsid w:val="00B54643"/>
    <w:rsid w:val="00B627A8"/>
    <w:rsid w:val="00B724B7"/>
    <w:rsid w:val="00BA09EA"/>
    <w:rsid w:val="00C16602"/>
    <w:rsid w:val="00C57397"/>
    <w:rsid w:val="00C85E79"/>
    <w:rsid w:val="00CC521B"/>
    <w:rsid w:val="00CC556C"/>
    <w:rsid w:val="00D846AE"/>
    <w:rsid w:val="00D90829"/>
    <w:rsid w:val="00D95C0B"/>
    <w:rsid w:val="00D96F04"/>
    <w:rsid w:val="00DA1BCE"/>
    <w:rsid w:val="00DB7A6D"/>
    <w:rsid w:val="00DD67E3"/>
    <w:rsid w:val="00E209EB"/>
    <w:rsid w:val="00E21E28"/>
    <w:rsid w:val="00E34150"/>
    <w:rsid w:val="00E526C2"/>
    <w:rsid w:val="00E5491A"/>
    <w:rsid w:val="00E608F4"/>
    <w:rsid w:val="00E60DA7"/>
    <w:rsid w:val="00E960F6"/>
    <w:rsid w:val="00EA237E"/>
    <w:rsid w:val="00F135C3"/>
    <w:rsid w:val="00F22F8E"/>
    <w:rsid w:val="00F36605"/>
    <w:rsid w:val="00F470CF"/>
    <w:rsid w:val="00F65F45"/>
    <w:rsid w:val="00F7676A"/>
    <w:rsid w:val="00FA17AF"/>
    <w:rsid w:val="00FB2B1C"/>
    <w:rsid w:val="00FE7342"/>
    <w:rsid w:val="00FE7565"/>
    <w:rsid w:val="00FF4FFA"/>
    <w:rsid w:val="08793444"/>
    <w:rsid w:val="22933A68"/>
    <w:rsid w:val="28EE5DE6"/>
    <w:rsid w:val="2C153E60"/>
    <w:rsid w:val="3B83729A"/>
    <w:rsid w:val="3CB14D96"/>
    <w:rsid w:val="3FF30225"/>
    <w:rsid w:val="606D2BC7"/>
    <w:rsid w:val="672B29A1"/>
    <w:rsid w:val="79C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22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List Paragraph"/>
    <w:basedOn w:val="1"/>
    <w:link w:val="17"/>
    <w:qFormat/>
    <w:uiPriority w:val="34"/>
    <w:pPr>
      <w:ind w:left="720"/>
      <w:contextualSpacing/>
    </w:pPr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标题 3 字符"/>
    <w:basedOn w:val="12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5">
    <w:name w:val="标题 4 字符"/>
    <w:basedOn w:val="12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">
    <w:name w:val="apple-converted-space"/>
    <w:basedOn w:val="12"/>
    <w:qFormat/>
    <w:uiPriority w:val="0"/>
  </w:style>
  <w:style w:type="character" w:customStyle="1" w:styleId="17">
    <w:name w:val="列出段落 字符"/>
    <w:link w:val="13"/>
    <w:qFormat/>
    <w:uiPriority w:val="34"/>
    <w:rPr>
      <w:kern w:val="2"/>
      <w:sz w:val="28"/>
      <w:szCs w:val="24"/>
    </w:rPr>
  </w:style>
  <w:style w:type="character" w:customStyle="1" w:styleId="18">
    <w:name w:val="apple-style-span"/>
    <w:qFormat/>
    <w:uiPriority w:val="0"/>
  </w:style>
  <w:style w:type="character" w:customStyle="1" w:styleId="19">
    <w:name w:val="页眉 字符"/>
    <w:basedOn w:val="12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2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标题 6 字符"/>
    <w:basedOn w:val="12"/>
    <w:link w:val="6"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3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正文缩进2格 Char"/>
    <w:link w:val="25"/>
    <w:qFormat/>
    <w:locked/>
    <w:uiPriority w:val="0"/>
    <w:rPr>
      <w:rFonts w:ascii="仿宋_GB2312" w:hAnsi="宋体" w:eastAsia="仿宋_GB2312"/>
      <w:kern w:val="2"/>
      <w:sz w:val="31"/>
      <w:szCs w:val="28"/>
    </w:rPr>
  </w:style>
  <w:style w:type="paragraph" w:customStyle="1" w:styleId="25">
    <w:name w:val="正文缩进2格"/>
    <w:basedOn w:val="1"/>
    <w:link w:val="24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Times New Roman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465</Words>
  <Characters>502</Characters>
  <Lines>3</Lines>
  <Paragraphs>1</Paragraphs>
  <TotalTime>13</TotalTime>
  <ScaleCrop>false</ScaleCrop>
  <LinksUpToDate>false</LinksUpToDate>
  <CharactersWithSpaces>515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2018-05-30T09:51:00Z</dcterms:created>
  <dc:creator>pc</dc:creator>
  <cp:lastModifiedBy>小白</cp:lastModifiedBy>
  <cp:lastPrinted>2017-12-11T08:46:00Z</cp:lastPrinted>
  <dcterms:modified xsi:type="dcterms:W3CDTF">2022-05-27T01:54:08Z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51DD24CD1C654106898906BC88423D6E</vt:lpwstr>
  </property>
</Properties>
</file>