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7"/>
          <w:rFonts w:hint="eastAsia" w:ascii="Times New Roman" w:hAnsi="Times New Roman" w:cs="宋体"/>
          <w:b/>
          <w:color w:val="000000"/>
          <w:spacing w:val="-10"/>
          <w:sz w:val="44"/>
          <w:szCs w:val="44"/>
        </w:rPr>
      </w:pPr>
    </w:p>
    <w:p>
      <w:pPr>
        <w:rPr>
          <w:rStyle w:val="17"/>
          <w:rFonts w:hint="eastAsia" w:ascii="Times New Roman" w:hAnsi="Times New Roman" w:cs="宋体"/>
          <w:b/>
          <w:color w:val="000000"/>
          <w:spacing w:val="-10"/>
          <w:sz w:val="44"/>
          <w:szCs w:val="44"/>
        </w:rPr>
      </w:pPr>
    </w:p>
    <w:p>
      <w:pPr>
        <w:jc w:val="center"/>
        <w:rPr>
          <w:rStyle w:val="17"/>
          <w:rFonts w:hint="eastAsia" w:ascii="Times New Roman" w:hAnsi="Times New Roman" w:cs="宋体"/>
          <w:b/>
          <w:color w:val="000000"/>
          <w:spacing w:val="-10"/>
          <w:sz w:val="48"/>
          <w:szCs w:val="48"/>
        </w:rPr>
      </w:pPr>
      <w:r>
        <w:rPr>
          <w:rStyle w:val="17"/>
          <w:rFonts w:hint="eastAsia" w:ascii="Times New Roman" w:hAnsi="Times New Roman" w:cs="宋体"/>
          <w:b/>
          <w:color w:val="000000"/>
          <w:spacing w:val="-10"/>
          <w:sz w:val="48"/>
          <w:szCs w:val="48"/>
        </w:rPr>
        <w:t>南通市第三人民医院</w:t>
      </w:r>
    </w:p>
    <w:p>
      <w:pPr>
        <w:jc w:val="center"/>
        <w:rPr>
          <w:rStyle w:val="17"/>
          <w:rFonts w:hint="eastAsia" w:ascii="Times New Roman" w:hAnsi="Times New Roman" w:cs="宋体"/>
          <w:b/>
          <w:color w:val="000000"/>
          <w:spacing w:val="-10"/>
          <w:sz w:val="44"/>
          <w:szCs w:val="44"/>
        </w:rPr>
      </w:pPr>
      <w:r>
        <w:rPr>
          <w:rStyle w:val="17"/>
          <w:rFonts w:hint="eastAsia" w:ascii="Times New Roman" w:hAnsi="Times New Roman" w:cs="宋体"/>
          <w:b/>
          <w:color w:val="000000"/>
          <w:spacing w:val="-10"/>
          <w:sz w:val="48"/>
          <w:szCs w:val="48"/>
        </w:rPr>
        <w:t>4号楼西一至五层南阳台封闭项目</w:t>
      </w:r>
    </w:p>
    <w:p>
      <w:pPr>
        <w:pStyle w:val="6"/>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spacing w:line="360" w:lineRule="auto"/>
        <w:jc w:val="center"/>
        <w:rPr>
          <w:rStyle w:val="17"/>
          <w:rFonts w:hint="eastAsia" w:ascii="Times New Roman" w:hAnsi="Times New Roman" w:cs="宋体"/>
          <w:bCs/>
          <w:color w:val="000000"/>
          <w:sz w:val="96"/>
          <w:szCs w:val="72"/>
        </w:rPr>
      </w:pPr>
      <w:r>
        <w:rPr>
          <w:rStyle w:val="17"/>
          <w:rFonts w:hint="eastAsia" w:ascii="Times New Roman" w:hAnsi="Times New Roman" w:cs="宋体"/>
          <w:bCs/>
          <w:color w:val="000000"/>
          <w:sz w:val="96"/>
          <w:szCs w:val="72"/>
        </w:rPr>
        <w:t>招标文件</w:t>
      </w:r>
    </w:p>
    <w:p>
      <w:pPr>
        <w:rPr>
          <w:rStyle w:val="17"/>
          <w:rFonts w:hint="eastAsia" w:ascii="Times New Roman" w:hAnsi="Times New Roman" w:cs="宋体"/>
          <w:b/>
          <w:color w:val="000000"/>
          <w:spacing w:val="-10"/>
          <w:sz w:val="44"/>
          <w:szCs w:val="44"/>
        </w:rPr>
      </w:pPr>
    </w:p>
    <w:p>
      <w:pPr>
        <w:pStyle w:val="6"/>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spacing w:line="360" w:lineRule="auto"/>
        <w:jc w:val="center"/>
        <w:textAlignment w:val="baseline"/>
        <w:rPr>
          <w:rFonts w:hint="eastAsia" w:ascii="Times New Roman" w:hAnsi="Times New Roman" w:eastAsia="宋体" w:cs="宋体"/>
          <w:b/>
          <w:sz w:val="30"/>
          <w:szCs w:val="30"/>
        </w:rPr>
      </w:pPr>
    </w:p>
    <w:p>
      <w:pPr>
        <w:spacing w:line="360" w:lineRule="auto"/>
        <w:jc w:val="center"/>
        <w:textAlignment w:val="baseline"/>
        <w:rPr>
          <w:rFonts w:hint="eastAsia"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hint="eastAsia" w:ascii="Times New Roman" w:hAnsi="Times New Roman" w:eastAsia="宋体" w:cs="宋体"/>
          <w:b/>
          <w:sz w:val="30"/>
          <w:szCs w:val="30"/>
        </w:rPr>
      </w:pPr>
      <w:r>
        <w:rPr>
          <w:rFonts w:hint="eastAsia" w:ascii="Times New Roman" w:hAnsi="Times New Roman" w:eastAsia="宋体" w:cs="宋体"/>
          <w:b/>
          <w:sz w:val="30"/>
          <w:szCs w:val="30"/>
        </w:rPr>
        <w:t>2023年</w:t>
      </w:r>
      <w:r>
        <w:rPr>
          <w:rFonts w:hint="eastAsia" w:ascii="Times New Roman" w:hAnsi="Times New Roman" w:eastAsia="宋体" w:cs="宋体"/>
          <w:b/>
          <w:sz w:val="30"/>
          <w:szCs w:val="30"/>
          <w:lang w:val="en-US" w:eastAsia="zh-CN"/>
        </w:rPr>
        <w:t>10</w:t>
      </w:r>
      <w:r>
        <w:rPr>
          <w:rFonts w:hint="eastAsia" w:ascii="Times New Roman" w:hAnsi="Times New Roman" w:eastAsia="宋体" w:cs="宋体"/>
          <w:b/>
          <w:sz w:val="30"/>
          <w:szCs w:val="30"/>
        </w:rPr>
        <w:t>月</w:t>
      </w:r>
    </w:p>
    <w:p>
      <w:pPr>
        <w:rPr>
          <w:rFonts w:hint="eastAsia" w:ascii="Times New Roman" w:hAnsi="Times New Roman" w:eastAsia="宋体" w:cs="宋体"/>
          <w:b/>
          <w:sz w:val="30"/>
          <w:szCs w:val="30"/>
        </w:rPr>
      </w:pPr>
    </w:p>
    <w:p>
      <w:pPr>
        <w:spacing w:line="360" w:lineRule="auto"/>
        <w:jc w:val="center"/>
        <w:rPr>
          <w:rStyle w:val="17"/>
          <w:rFonts w:hint="eastAsia" w:ascii="Times New Roman" w:hAnsi="Times New Roman" w:cs="宋体"/>
          <w:b/>
          <w:bCs/>
          <w:color w:val="000000"/>
          <w:sz w:val="28"/>
          <w:szCs w:val="28"/>
        </w:rPr>
      </w:pPr>
      <w:r>
        <w:rPr>
          <w:rStyle w:val="17"/>
          <w:rFonts w:hint="eastAsia" w:ascii="Times New Roman" w:hAnsi="Times New Roman" w:cs="宋体"/>
          <w:b/>
          <w:color w:val="000000"/>
          <w:sz w:val="32"/>
          <w:szCs w:val="32"/>
        </w:rPr>
        <w:t>目录</w:t>
      </w:r>
    </w:p>
    <w:p>
      <w:pPr>
        <w:pStyle w:val="10"/>
        <w:tabs>
          <w:tab w:val="right" w:leader="dot" w:pos="8778"/>
        </w:tabs>
        <w:spacing w:line="360" w:lineRule="auto"/>
        <w:rPr>
          <w:rFonts w:hint="eastAsia" w:ascii="Calibri" w:hAnsi="Calibri" w:eastAsia="宋体"/>
          <w:sz w:val="24"/>
          <w:szCs w:val="24"/>
          <w:lang w:eastAsia="zh-CN"/>
        </w:rPr>
      </w:pPr>
      <w:r>
        <w:rPr>
          <w:rFonts w:cs="宋体"/>
          <w:color w:val="000000"/>
          <w:sz w:val="24"/>
          <w:szCs w:val="24"/>
        </w:rPr>
        <w:fldChar w:fldCharType="begin"/>
      </w:r>
      <w:r>
        <w:rPr>
          <w:rFonts w:cs="宋体"/>
          <w:color w:val="000000"/>
          <w:sz w:val="24"/>
          <w:szCs w:val="24"/>
        </w:rPr>
        <w:instrText xml:space="preserve"> </w:instrText>
      </w:r>
      <w:r>
        <w:rPr>
          <w:rFonts w:hint="eastAsia" w:cs="宋体"/>
          <w:color w:val="000000"/>
          <w:sz w:val="24"/>
          <w:szCs w:val="24"/>
        </w:rPr>
        <w:instrText xml:space="preserve">TOC \o "1-1" \h \z \u</w:instrText>
      </w:r>
      <w:r>
        <w:rPr>
          <w:rFonts w:cs="宋体"/>
          <w:color w:val="000000"/>
          <w:sz w:val="24"/>
          <w:szCs w:val="24"/>
        </w:rPr>
        <w:instrText xml:space="preserve"> </w:instrText>
      </w:r>
      <w:r>
        <w:rPr>
          <w:rFonts w:cs="宋体"/>
          <w:color w:val="000000"/>
          <w:sz w:val="24"/>
          <w:szCs w:val="24"/>
        </w:rPr>
        <w:fldChar w:fldCharType="separate"/>
      </w:r>
      <w:r>
        <w:rPr>
          <w:rStyle w:val="16"/>
          <w:sz w:val="24"/>
          <w:szCs w:val="24"/>
        </w:rPr>
        <w:fldChar w:fldCharType="begin"/>
      </w:r>
      <w:r>
        <w:rPr>
          <w:rStyle w:val="16"/>
          <w:sz w:val="24"/>
          <w:szCs w:val="24"/>
        </w:rPr>
        <w:instrText xml:space="preserve"> </w:instrText>
      </w:r>
      <w:r>
        <w:rPr>
          <w:sz w:val="24"/>
          <w:szCs w:val="24"/>
        </w:rPr>
        <w:instrText xml:space="preserve">HYPERLINK \l "_Toc125975881"</w:instrText>
      </w:r>
      <w:r>
        <w:rPr>
          <w:rStyle w:val="16"/>
          <w:sz w:val="24"/>
          <w:szCs w:val="24"/>
        </w:rPr>
        <w:instrText xml:space="preserve"> </w:instrText>
      </w:r>
      <w:r>
        <w:rPr>
          <w:rStyle w:val="16"/>
          <w:sz w:val="24"/>
          <w:szCs w:val="24"/>
        </w:rPr>
        <w:fldChar w:fldCharType="separate"/>
      </w:r>
      <w:r>
        <w:rPr>
          <w:rStyle w:val="16"/>
          <w:rFonts w:hint="eastAsia" w:cs="宋体"/>
          <w:sz w:val="24"/>
          <w:szCs w:val="24"/>
        </w:rPr>
        <w:t>第一章</w:t>
      </w:r>
      <w:r>
        <w:rPr>
          <w:rStyle w:val="16"/>
          <w:rFonts w:cs="宋体"/>
          <w:sz w:val="24"/>
          <w:szCs w:val="24"/>
        </w:rPr>
        <w:t xml:space="preserve"> </w:t>
      </w:r>
      <w:r>
        <w:rPr>
          <w:rStyle w:val="16"/>
          <w:rFonts w:hint="eastAsia" w:cs="宋体"/>
          <w:sz w:val="24"/>
          <w:szCs w:val="24"/>
          <w:lang w:eastAsia="zh-CN"/>
        </w:rPr>
        <w:t>招</w:t>
      </w:r>
      <w:r>
        <w:rPr>
          <w:rStyle w:val="16"/>
          <w:sz w:val="24"/>
          <w:szCs w:val="24"/>
        </w:rPr>
        <w:fldChar w:fldCharType="end"/>
      </w:r>
      <w:r>
        <w:rPr>
          <w:rStyle w:val="16"/>
          <w:rFonts w:hint="eastAsia"/>
          <w:sz w:val="24"/>
          <w:szCs w:val="24"/>
          <w:lang w:eastAsia="zh-CN"/>
        </w:rPr>
        <w:t>标公告</w:t>
      </w:r>
    </w:p>
    <w:p>
      <w:pPr>
        <w:pStyle w:val="10"/>
        <w:tabs>
          <w:tab w:val="right" w:leader="dot" w:pos="8778"/>
        </w:tabs>
        <w:spacing w:line="360" w:lineRule="auto"/>
        <w:rPr>
          <w:rFonts w:ascii="Calibri" w:hAnsi="Calibri"/>
          <w:sz w:val="24"/>
          <w:szCs w:val="24"/>
        </w:rPr>
      </w:pPr>
      <w:r>
        <w:rPr>
          <w:rStyle w:val="16"/>
          <w:sz w:val="24"/>
          <w:szCs w:val="24"/>
        </w:rPr>
        <w:fldChar w:fldCharType="begin"/>
      </w:r>
      <w:r>
        <w:rPr>
          <w:rStyle w:val="16"/>
          <w:sz w:val="24"/>
          <w:szCs w:val="24"/>
        </w:rPr>
        <w:instrText xml:space="preserve"> </w:instrText>
      </w:r>
      <w:r>
        <w:rPr>
          <w:sz w:val="24"/>
          <w:szCs w:val="24"/>
        </w:rPr>
        <w:instrText xml:space="preserve">HYPERLINK \l "_Toc125975882"</w:instrText>
      </w:r>
      <w:r>
        <w:rPr>
          <w:rStyle w:val="16"/>
          <w:sz w:val="24"/>
          <w:szCs w:val="24"/>
        </w:rPr>
        <w:instrText xml:space="preserve"> </w:instrText>
      </w:r>
      <w:r>
        <w:rPr>
          <w:rStyle w:val="16"/>
          <w:sz w:val="24"/>
          <w:szCs w:val="24"/>
        </w:rPr>
        <w:fldChar w:fldCharType="separate"/>
      </w:r>
      <w:r>
        <w:rPr>
          <w:rStyle w:val="16"/>
          <w:rFonts w:hint="eastAsia" w:cs="宋体"/>
          <w:sz w:val="24"/>
          <w:szCs w:val="24"/>
        </w:rPr>
        <w:t>第二章</w:t>
      </w:r>
      <w:r>
        <w:rPr>
          <w:rStyle w:val="16"/>
          <w:rFonts w:cs="宋体"/>
          <w:sz w:val="24"/>
          <w:szCs w:val="24"/>
        </w:rPr>
        <w:t xml:space="preserve"> </w:t>
      </w:r>
      <w:r>
        <w:rPr>
          <w:rStyle w:val="16"/>
          <w:rFonts w:hint="eastAsia" w:cs="宋体"/>
          <w:sz w:val="24"/>
          <w:szCs w:val="24"/>
        </w:rPr>
        <w:t>投标人须知</w:t>
      </w:r>
      <w:r>
        <w:rPr>
          <w:rStyle w:val="16"/>
          <w:sz w:val="24"/>
          <w:szCs w:val="24"/>
        </w:rPr>
        <w:fldChar w:fldCharType="end"/>
      </w:r>
    </w:p>
    <w:p>
      <w:pPr>
        <w:pStyle w:val="10"/>
        <w:tabs>
          <w:tab w:val="right" w:leader="dot" w:pos="8778"/>
        </w:tabs>
        <w:spacing w:line="360" w:lineRule="auto"/>
        <w:rPr>
          <w:rFonts w:ascii="Calibri" w:hAnsi="Calibri"/>
          <w:sz w:val="24"/>
          <w:szCs w:val="24"/>
        </w:rPr>
      </w:pPr>
      <w:r>
        <w:rPr>
          <w:rStyle w:val="16"/>
          <w:sz w:val="24"/>
          <w:szCs w:val="24"/>
        </w:rPr>
        <w:fldChar w:fldCharType="begin"/>
      </w:r>
      <w:r>
        <w:rPr>
          <w:rStyle w:val="16"/>
          <w:sz w:val="24"/>
          <w:szCs w:val="24"/>
        </w:rPr>
        <w:instrText xml:space="preserve"> </w:instrText>
      </w:r>
      <w:r>
        <w:rPr>
          <w:sz w:val="24"/>
          <w:szCs w:val="24"/>
        </w:rPr>
        <w:instrText xml:space="preserve">HYPERLINK \l "_Toc125975883"</w:instrText>
      </w:r>
      <w:r>
        <w:rPr>
          <w:rStyle w:val="16"/>
          <w:sz w:val="24"/>
          <w:szCs w:val="24"/>
        </w:rPr>
        <w:instrText xml:space="preserve"> </w:instrText>
      </w:r>
      <w:r>
        <w:rPr>
          <w:rStyle w:val="16"/>
          <w:sz w:val="24"/>
          <w:szCs w:val="24"/>
        </w:rPr>
        <w:fldChar w:fldCharType="separate"/>
      </w:r>
      <w:r>
        <w:rPr>
          <w:rStyle w:val="16"/>
          <w:rFonts w:hint="eastAsia" w:cs="宋体"/>
          <w:sz w:val="24"/>
          <w:szCs w:val="24"/>
        </w:rPr>
        <w:t>第三章</w:t>
      </w:r>
      <w:r>
        <w:rPr>
          <w:rStyle w:val="16"/>
          <w:rFonts w:cs="宋体"/>
          <w:sz w:val="24"/>
          <w:szCs w:val="24"/>
        </w:rPr>
        <w:t xml:space="preserve"> </w:t>
      </w:r>
      <w:r>
        <w:rPr>
          <w:rStyle w:val="16"/>
          <w:rFonts w:hint="eastAsia" w:cs="宋体"/>
          <w:sz w:val="24"/>
          <w:szCs w:val="24"/>
          <w:lang w:eastAsia="zh-CN"/>
        </w:rPr>
        <w:t>项目需求</w:t>
      </w:r>
      <w:r>
        <w:rPr>
          <w:rStyle w:val="16"/>
          <w:sz w:val="24"/>
          <w:szCs w:val="24"/>
        </w:rPr>
        <w:fldChar w:fldCharType="end"/>
      </w:r>
    </w:p>
    <w:p>
      <w:pPr>
        <w:pStyle w:val="10"/>
        <w:tabs>
          <w:tab w:val="right" w:leader="dot" w:pos="8778"/>
        </w:tabs>
        <w:spacing w:line="360" w:lineRule="auto"/>
        <w:rPr>
          <w:rFonts w:hint="eastAsia" w:ascii="Calibri" w:hAnsi="Calibri" w:eastAsia="宋体"/>
          <w:sz w:val="24"/>
          <w:szCs w:val="24"/>
          <w:lang w:eastAsia="zh-CN"/>
        </w:rPr>
      </w:pPr>
      <w:r>
        <w:rPr>
          <w:rStyle w:val="16"/>
          <w:sz w:val="24"/>
          <w:szCs w:val="24"/>
        </w:rPr>
        <w:fldChar w:fldCharType="begin"/>
      </w:r>
      <w:r>
        <w:rPr>
          <w:rStyle w:val="16"/>
          <w:sz w:val="24"/>
          <w:szCs w:val="24"/>
        </w:rPr>
        <w:instrText xml:space="preserve"> </w:instrText>
      </w:r>
      <w:r>
        <w:rPr>
          <w:sz w:val="24"/>
          <w:szCs w:val="24"/>
        </w:rPr>
        <w:instrText xml:space="preserve">HYPERLINK \l "_Toc125975885"</w:instrText>
      </w:r>
      <w:r>
        <w:rPr>
          <w:rStyle w:val="16"/>
          <w:sz w:val="24"/>
          <w:szCs w:val="24"/>
        </w:rPr>
        <w:instrText xml:space="preserve"> </w:instrText>
      </w:r>
      <w:r>
        <w:rPr>
          <w:rStyle w:val="16"/>
          <w:sz w:val="24"/>
          <w:szCs w:val="24"/>
        </w:rPr>
        <w:fldChar w:fldCharType="separate"/>
      </w:r>
      <w:r>
        <w:rPr>
          <w:rStyle w:val="16"/>
          <w:rFonts w:hint="eastAsia" w:cs="宋体"/>
          <w:sz w:val="24"/>
          <w:szCs w:val="24"/>
        </w:rPr>
        <w:t>第</w:t>
      </w:r>
      <w:r>
        <w:rPr>
          <w:rStyle w:val="16"/>
          <w:rFonts w:hint="eastAsia" w:cs="宋体"/>
          <w:sz w:val="24"/>
          <w:szCs w:val="24"/>
          <w:lang w:eastAsia="zh-CN"/>
        </w:rPr>
        <w:t>四</w:t>
      </w:r>
      <w:r>
        <w:rPr>
          <w:rStyle w:val="16"/>
          <w:rFonts w:hint="eastAsia" w:cs="宋体"/>
          <w:sz w:val="24"/>
          <w:szCs w:val="24"/>
        </w:rPr>
        <w:t>章</w:t>
      </w:r>
      <w:r>
        <w:rPr>
          <w:rStyle w:val="16"/>
          <w:rFonts w:cs="宋体"/>
          <w:sz w:val="24"/>
          <w:szCs w:val="24"/>
        </w:rPr>
        <w:t xml:space="preserve"> </w:t>
      </w:r>
      <w:r>
        <w:rPr>
          <w:rStyle w:val="16"/>
          <w:rFonts w:hint="eastAsia" w:cs="宋体"/>
          <w:sz w:val="24"/>
          <w:szCs w:val="24"/>
          <w:lang w:eastAsia="zh-CN"/>
        </w:rPr>
        <w:t>评</w:t>
      </w:r>
      <w:r>
        <w:rPr>
          <w:rStyle w:val="16"/>
          <w:sz w:val="24"/>
          <w:szCs w:val="24"/>
        </w:rPr>
        <w:fldChar w:fldCharType="end"/>
      </w:r>
      <w:r>
        <w:rPr>
          <w:rStyle w:val="16"/>
          <w:rFonts w:hint="eastAsia"/>
          <w:sz w:val="24"/>
          <w:szCs w:val="24"/>
          <w:lang w:eastAsia="zh-CN"/>
        </w:rPr>
        <w:t>审方法和程序</w:t>
      </w:r>
    </w:p>
    <w:p>
      <w:pPr>
        <w:pStyle w:val="10"/>
        <w:tabs>
          <w:tab w:val="right" w:leader="dot" w:pos="8778"/>
        </w:tabs>
        <w:spacing w:line="360" w:lineRule="auto"/>
        <w:rPr>
          <w:rFonts w:ascii="Calibri" w:hAnsi="Calibri"/>
          <w:sz w:val="24"/>
          <w:szCs w:val="24"/>
        </w:rPr>
      </w:pPr>
      <w:r>
        <w:rPr>
          <w:rStyle w:val="16"/>
          <w:sz w:val="24"/>
          <w:szCs w:val="24"/>
        </w:rPr>
        <w:fldChar w:fldCharType="begin"/>
      </w:r>
      <w:r>
        <w:rPr>
          <w:rStyle w:val="16"/>
          <w:sz w:val="24"/>
          <w:szCs w:val="24"/>
        </w:rPr>
        <w:instrText xml:space="preserve"> </w:instrText>
      </w:r>
      <w:r>
        <w:rPr>
          <w:sz w:val="24"/>
          <w:szCs w:val="24"/>
        </w:rPr>
        <w:instrText xml:space="preserve">HYPERLINK \l "_Toc125975886"</w:instrText>
      </w:r>
      <w:r>
        <w:rPr>
          <w:rStyle w:val="16"/>
          <w:sz w:val="24"/>
          <w:szCs w:val="24"/>
        </w:rPr>
        <w:instrText xml:space="preserve"> </w:instrText>
      </w:r>
      <w:r>
        <w:rPr>
          <w:rStyle w:val="16"/>
          <w:sz w:val="24"/>
          <w:szCs w:val="24"/>
        </w:rPr>
        <w:fldChar w:fldCharType="separate"/>
      </w:r>
      <w:r>
        <w:rPr>
          <w:rStyle w:val="16"/>
          <w:rFonts w:hint="eastAsia" w:cs="宋体"/>
          <w:sz w:val="24"/>
          <w:szCs w:val="24"/>
          <w:lang w:eastAsia="zh-CN"/>
        </w:rPr>
        <w:t>第五章</w:t>
      </w:r>
      <w:r>
        <w:rPr>
          <w:rStyle w:val="16"/>
          <w:rFonts w:cs="宋体"/>
          <w:sz w:val="24"/>
          <w:szCs w:val="24"/>
        </w:rPr>
        <w:t xml:space="preserve"> </w:t>
      </w:r>
      <w:r>
        <w:rPr>
          <w:rStyle w:val="16"/>
          <w:rFonts w:hint="eastAsia" w:cs="宋体"/>
          <w:sz w:val="24"/>
          <w:szCs w:val="24"/>
          <w:lang w:eastAsia="zh-CN"/>
        </w:rPr>
        <w:t>响应</w:t>
      </w:r>
      <w:r>
        <w:rPr>
          <w:rStyle w:val="16"/>
          <w:rFonts w:hint="eastAsia" w:cs="宋体"/>
          <w:sz w:val="24"/>
          <w:szCs w:val="24"/>
        </w:rPr>
        <w:t>文件格式</w:t>
      </w:r>
      <w:r>
        <w:rPr>
          <w:rStyle w:val="16"/>
          <w:sz w:val="24"/>
          <w:szCs w:val="24"/>
        </w:rPr>
        <w:fldChar w:fldCharType="end"/>
      </w:r>
    </w:p>
    <w:p>
      <w:pPr>
        <w:pStyle w:val="4"/>
        <w:rPr>
          <w:rFonts w:ascii="Times New Roman" w:hAnsi="Times New Roman" w:cs="宋体"/>
          <w:color w:val="000000"/>
          <w:sz w:val="24"/>
          <w:szCs w:val="24"/>
        </w:rPr>
      </w:pPr>
      <w:r>
        <w:rPr>
          <w:rFonts w:ascii="Times New Roman" w:hAnsi="Times New Roman" w:cs="宋体"/>
          <w:color w:val="000000"/>
          <w:sz w:val="24"/>
          <w:szCs w:val="24"/>
        </w:rPr>
        <w:fldChar w:fldCharType="end"/>
      </w:r>
    </w:p>
    <w:p>
      <w:pPr>
        <w:rPr>
          <w:rFonts w:ascii="Times New Roman" w:hAnsi="Times New Roman" w:cs="宋体"/>
          <w:color w:val="000000"/>
          <w:sz w:val="24"/>
          <w:szCs w:val="24"/>
        </w:rPr>
      </w:pPr>
    </w:p>
    <w:p>
      <w:pPr>
        <w:pStyle w:val="6"/>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7"/>
        <w:rPr>
          <w:rFonts w:ascii="Times New Roman" w:hAnsi="Times New Roman" w:cs="宋体"/>
          <w:color w:val="000000"/>
          <w:sz w:val="24"/>
          <w:szCs w:val="24"/>
        </w:rPr>
      </w:pPr>
    </w:p>
    <w:p>
      <w:pPr>
        <w:pStyle w:val="3"/>
        <w:rPr>
          <w:rStyle w:val="17"/>
          <w:rFonts w:hint="eastAsia" w:cs="宋体"/>
        </w:rPr>
      </w:pPr>
      <w:bookmarkStart w:id="0" w:name="_Toc125975881"/>
      <w:r>
        <w:rPr>
          <w:rStyle w:val="17"/>
          <w:rFonts w:hint="eastAsia" w:cs="宋体"/>
        </w:rPr>
        <w:t>第一章</w:t>
      </w:r>
      <w:r>
        <w:rPr>
          <w:rStyle w:val="17"/>
          <w:rFonts w:hint="eastAsia" w:cs="宋体"/>
          <w:lang w:eastAsia="zh-CN"/>
        </w:rPr>
        <w:t xml:space="preserve"> </w:t>
      </w:r>
      <w:bookmarkEnd w:id="0"/>
      <w:r>
        <w:rPr>
          <w:rStyle w:val="17"/>
          <w:rFonts w:hint="eastAsia" w:cs="宋体"/>
          <w:lang w:eastAsia="zh-CN"/>
        </w:rPr>
        <w:t>招标公告</w:t>
      </w:r>
    </w:p>
    <w:p>
      <w:pPr>
        <w:numPr>
          <w:ilvl w:val="0"/>
          <w:numId w:val="0"/>
        </w:numPr>
        <w:autoSpaceDE w:val="0"/>
        <w:autoSpaceDN w:val="0"/>
        <w:adjustRightInd w:val="0"/>
        <w:spacing w:line="360" w:lineRule="auto"/>
        <w:ind w:firstLine="480" w:firstLineChars="200"/>
        <w:contextualSpacing/>
        <w:rPr>
          <w:rFonts w:hint="eastAsia" w:ascii="Times New Roman" w:hAnsi="Times New Roman" w:eastAsia="宋体"/>
          <w:bCs/>
          <w:sz w:val="24"/>
          <w:szCs w:val="24"/>
        </w:rPr>
      </w:pPr>
      <w:r>
        <w:rPr>
          <w:rFonts w:hint="eastAsia" w:ascii="Times New Roman" w:hAnsi="Times New Roman" w:eastAsia="宋体" w:cstheme="minorBidi"/>
          <w:bCs/>
          <w:kern w:val="2"/>
          <w:sz w:val="24"/>
          <w:szCs w:val="24"/>
          <w:lang w:val="en-US" w:eastAsia="zh-CN" w:bidi="ar-SA"/>
        </w:rPr>
        <w:t>一、</w:t>
      </w:r>
      <w:r>
        <w:rPr>
          <w:rFonts w:hint="eastAsia" w:ascii="Times New Roman" w:hAnsi="Times New Roman" w:eastAsia="宋体"/>
          <w:b/>
          <w:bCs/>
          <w:sz w:val="24"/>
          <w:szCs w:val="24"/>
        </w:rPr>
        <w:t>项目基本情况</w:t>
      </w:r>
    </w:p>
    <w:p>
      <w:pPr>
        <w:widowControl/>
        <w:snapToGrid w:val="0"/>
        <w:spacing w:line="460" w:lineRule="exact"/>
        <w:ind w:firstLine="480" w:firstLineChars="200"/>
        <w:jc w:val="left"/>
        <w:rPr>
          <w:rFonts w:ascii="Times New Roman" w:hAnsi="Times New Roman" w:eastAsia="宋体" w:cs="宋体"/>
          <w:sz w:val="24"/>
          <w:szCs w:val="24"/>
        </w:rPr>
      </w:pPr>
      <w:r>
        <w:rPr>
          <w:rFonts w:hint="eastAsia" w:ascii="Times New Roman" w:hAnsi="Times New Roman" w:eastAsia="宋体" w:cs="宋体"/>
          <w:sz w:val="24"/>
          <w:szCs w:val="24"/>
        </w:rPr>
        <w:t>1</w:t>
      </w:r>
      <w:r>
        <w:rPr>
          <w:rFonts w:ascii="Times New Roman" w:hAnsi="Times New Roman" w:eastAsia="宋体" w:cs="宋体"/>
          <w:sz w:val="24"/>
          <w:szCs w:val="24"/>
        </w:rPr>
        <w:t>、项目名称：</w:t>
      </w:r>
      <w:bookmarkStart w:id="1" w:name="_Hlk104970923"/>
      <w:r>
        <w:rPr>
          <w:rFonts w:hint="eastAsia"/>
          <w:color w:val="auto"/>
          <w:sz w:val="24"/>
          <w:szCs w:val="24"/>
          <w:highlight w:val="none"/>
        </w:rPr>
        <w:t>南通市</w:t>
      </w:r>
      <w:r>
        <w:rPr>
          <w:rFonts w:hint="eastAsia"/>
          <w:color w:val="auto"/>
          <w:sz w:val="24"/>
          <w:szCs w:val="24"/>
          <w:highlight w:val="none"/>
          <w:lang w:eastAsia="zh-CN"/>
        </w:rPr>
        <w:t>第三人民医院4号楼西一至五层南阳台封闭项目</w:t>
      </w:r>
    </w:p>
    <w:p>
      <w:pPr>
        <w:widowControl/>
        <w:snapToGrid w:val="0"/>
        <w:spacing w:line="460" w:lineRule="exact"/>
        <w:ind w:firstLine="480" w:firstLineChars="200"/>
        <w:jc w:val="left"/>
        <w:rPr>
          <w:rFonts w:hint="eastAsia" w:ascii="Times New Roman" w:hAnsi="Times New Roman" w:eastAsia="宋体" w:cs="宋体"/>
          <w:sz w:val="24"/>
          <w:szCs w:val="24"/>
        </w:rPr>
      </w:pPr>
      <w:r>
        <w:rPr>
          <w:rFonts w:hint="eastAsia" w:ascii="Times New Roman" w:hAnsi="Times New Roman" w:eastAsia="宋体" w:cs="宋体"/>
          <w:sz w:val="24"/>
          <w:szCs w:val="24"/>
          <w:lang w:val="en-US" w:eastAsia="zh-CN"/>
        </w:rPr>
        <w:t>2</w:t>
      </w:r>
      <w:r>
        <w:rPr>
          <w:rFonts w:ascii="Times New Roman" w:hAnsi="Times New Roman" w:eastAsia="宋体" w:cs="宋体"/>
          <w:sz w:val="24"/>
          <w:szCs w:val="24"/>
        </w:rPr>
        <w:t>、</w:t>
      </w:r>
      <w:r>
        <w:rPr>
          <w:rFonts w:hint="eastAsia" w:ascii="Times New Roman" w:hAnsi="Times New Roman" w:eastAsia="宋体" w:cs="宋体"/>
          <w:sz w:val="24"/>
          <w:szCs w:val="24"/>
          <w:highlight w:val="none"/>
        </w:rPr>
        <w:t>最高限价：</w:t>
      </w:r>
      <w:r>
        <w:rPr>
          <w:rFonts w:hint="eastAsia"/>
          <w:color w:val="auto"/>
          <w:sz w:val="24"/>
          <w:szCs w:val="24"/>
          <w:highlight w:val="none"/>
        </w:rPr>
        <w:t>280元/m²</w:t>
      </w:r>
      <w:r>
        <w:rPr>
          <w:rFonts w:hint="eastAsia" w:ascii="Times New Roman" w:hAnsi="Times New Roman" w:eastAsia="宋体" w:cs="宋体"/>
          <w:sz w:val="24"/>
          <w:szCs w:val="24"/>
          <w:highlight w:val="none"/>
        </w:rPr>
        <w:t>，响应</w:t>
      </w:r>
      <w:r>
        <w:rPr>
          <w:rFonts w:ascii="Times New Roman" w:hAnsi="Times New Roman" w:eastAsia="宋体" w:cs="宋体"/>
          <w:sz w:val="24"/>
          <w:szCs w:val="24"/>
          <w:highlight w:val="none"/>
        </w:rPr>
        <w:t>报价超过最高限价的为无效响应文件</w:t>
      </w:r>
      <w:r>
        <w:rPr>
          <w:rFonts w:ascii="Times New Roman" w:hAnsi="Times New Roman" w:eastAsia="宋体" w:cs="宋体"/>
          <w:sz w:val="24"/>
          <w:szCs w:val="24"/>
        </w:rPr>
        <w:t>。</w:t>
      </w:r>
    </w:p>
    <w:bookmarkEnd w:id="1"/>
    <w:p>
      <w:pPr>
        <w:widowControl/>
        <w:snapToGrid w:val="0"/>
        <w:spacing w:line="460" w:lineRule="exact"/>
        <w:ind w:firstLine="480" w:firstLineChars="200"/>
        <w:jc w:val="left"/>
        <w:rPr>
          <w:rFonts w:hint="eastAsia" w:ascii="Times New Roman" w:hAnsi="Times New Roman" w:eastAsia="宋体" w:cs="宋体"/>
          <w:sz w:val="24"/>
          <w:szCs w:val="24"/>
          <w:highlight w:val="none"/>
        </w:rPr>
      </w:pPr>
      <w:bookmarkStart w:id="2" w:name="_Toc387526169"/>
      <w:bookmarkStart w:id="3" w:name="_Toc387526273"/>
      <w:bookmarkStart w:id="4" w:name="_Toc387526365"/>
      <w:bookmarkStart w:id="5" w:name="_Toc20597"/>
      <w:r>
        <w:rPr>
          <w:rFonts w:hint="eastAsia" w:ascii="Times New Roman" w:hAnsi="Times New Roman" w:eastAsia="宋体" w:cs="宋体"/>
          <w:sz w:val="24"/>
          <w:szCs w:val="24"/>
          <w:lang w:val="en-US" w:eastAsia="zh-CN"/>
        </w:rPr>
        <w:t>3</w:t>
      </w:r>
      <w:r>
        <w:rPr>
          <w:rFonts w:hint="eastAsia" w:ascii="Times New Roman" w:hAnsi="Times New Roman" w:eastAsia="宋体" w:cs="宋体"/>
          <w:sz w:val="24"/>
          <w:szCs w:val="24"/>
        </w:rPr>
        <w:t>、</w:t>
      </w:r>
      <w:r>
        <w:rPr>
          <w:rFonts w:ascii="Times New Roman" w:hAnsi="Times New Roman" w:eastAsia="宋体" w:cs="宋体"/>
          <w:sz w:val="24"/>
          <w:szCs w:val="24"/>
        </w:rPr>
        <w:t>采购需求：</w:t>
      </w:r>
      <w:r>
        <w:rPr>
          <w:rFonts w:hint="eastAsia" w:ascii="Times New Roman" w:hAnsi="Times New Roman" w:eastAsia="宋体" w:cs="宋体"/>
          <w:sz w:val="24"/>
          <w:szCs w:val="24"/>
          <w:highlight w:val="none"/>
        </w:rPr>
        <w:t>详见第三章。</w:t>
      </w:r>
    </w:p>
    <w:p>
      <w:pPr>
        <w:widowControl/>
        <w:snapToGrid w:val="0"/>
        <w:spacing w:line="460" w:lineRule="exact"/>
        <w:ind w:firstLine="480" w:firstLineChars="200"/>
        <w:jc w:val="left"/>
        <w:rPr>
          <w:rFonts w:ascii="Times New Roman" w:hAnsi="Times New Roman" w:eastAsia="宋体" w:cs="宋体"/>
          <w:sz w:val="24"/>
          <w:szCs w:val="24"/>
          <w:highlight w:val="none"/>
        </w:rPr>
      </w:pPr>
      <w:r>
        <w:rPr>
          <w:rFonts w:hint="eastAsia" w:ascii="Times New Roman" w:hAnsi="Times New Roman" w:eastAsia="宋体" w:cs="宋体"/>
          <w:sz w:val="24"/>
          <w:szCs w:val="24"/>
          <w:highlight w:val="none"/>
          <w:lang w:val="en-US" w:eastAsia="zh-CN"/>
        </w:rPr>
        <w:t>4</w:t>
      </w:r>
      <w:r>
        <w:rPr>
          <w:rFonts w:ascii="Times New Roman" w:hAnsi="Times New Roman" w:eastAsia="宋体" w:cs="宋体"/>
          <w:sz w:val="24"/>
          <w:szCs w:val="24"/>
          <w:highlight w:val="none"/>
        </w:rPr>
        <w:t>、</w:t>
      </w:r>
      <w:r>
        <w:rPr>
          <w:rFonts w:hint="eastAsia" w:ascii="Times New Roman" w:hAnsi="Times New Roman" w:eastAsia="宋体" w:cs="宋体"/>
          <w:sz w:val="24"/>
          <w:szCs w:val="24"/>
          <w:highlight w:val="none"/>
          <w:lang w:eastAsia="zh-CN"/>
        </w:rPr>
        <w:t>工期</w:t>
      </w:r>
      <w:r>
        <w:rPr>
          <w:rFonts w:ascii="Times New Roman" w:hAnsi="Times New Roman" w:eastAsia="宋体" w:cs="宋体"/>
          <w:sz w:val="24"/>
          <w:szCs w:val="24"/>
          <w:highlight w:val="none"/>
        </w:rPr>
        <w:t>：</w:t>
      </w:r>
      <w:r>
        <w:rPr>
          <w:rFonts w:hint="eastAsia" w:ascii="Times New Roman" w:hAnsi="Times New Roman" w:eastAsia="宋体" w:cs="宋体"/>
          <w:sz w:val="24"/>
          <w:szCs w:val="24"/>
          <w:highlight w:val="none"/>
          <w:lang w:eastAsia="zh-CN"/>
        </w:rPr>
        <w:t>合同签订后</w:t>
      </w:r>
      <w:r>
        <w:rPr>
          <w:rFonts w:hint="eastAsia" w:ascii="Times New Roman" w:hAnsi="Times New Roman" w:eastAsia="宋体" w:cs="宋体"/>
          <w:b w:val="0"/>
          <w:bCs/>
          <w:sz w:val="24"/>
          <w:szCs w:val="24"/>
          <w:highlight w:val="none"/>
          <w:lang w:val="en-US" w:eastAsia="zh-CN"/>
        </w:rPr>
        <w:t>15天</w:t>
      </w:r>
      <w:r>
        <w:rPr>
          <w:rFonts w:hint="eastAsia" w:ascii="Times New Roman" w:hAnsi="Times New Roman" w:eastAsia="宋体" w:cs="宋体"/>
          <w:b w:val="0"/>
          <w:bCs/>
          <w:sz w:val="24"/>
          <w:szCs w:val="24"/>
          <w:highlight w:val="none"/>
        </w:rPr>
        <w:t>。</w:t>
      </w:r>
    </w:p>
    <w:bookmarkEnd w:id="2"/>
    <w:bookmarkEnd w:id="3"/>
    <w:bookmarkEnd w:id="4"/>
    <w:bookmarkEnd w:id="5"/>
    <w:p>
      <w:pPr>
        <w:spacing w:line="360" w:lineRule="auto"/>
        <w:ind w:firstLine="480" w:firstLineChars="200"/>
        <w:jc w:val="left"/>
        <w:rPr>
          <w:rFonts w:hint="eastAsia" w:asciiTheme="minorHAnsi" w:hAnsiTheme="minorHAnsi" w:eastAsiaTheme="minorEastAsia" w:cstheme="minorBidi"/>
          <w:color w:val="auto"/>
          <w:kern w:val="2"/>
          <w:sz w:val="24"/>
          <w:szCs w:val="24"/>
          <w:lang w:val="en-US" w:eastAsia="zh-CN" w:bidi="ar-SA"/>
        </w:rPr>
      </w:pPr>
      <w:r>
        <w:rPr>
          <w:rFonts w:hint="eastAsia" w:ascii="Times New Roman" w:hAnsi="Times New Roman" w:eastAsia="宋体"/>
          <w:sz w:val="24"/>
          <w:lang w:val="en-US" w:eastAsia="zh-CN"/>
        </w:rPr>
        <w:t>5</w:t>
      </w:r>
      <w:r>
        <w:rPr>
          <w:rFonts w:hint="eastAsia" w:ascii="Times New Roman" w:hAnsi="宋体" w:eastAsia="宋体"/>
          <w:sz w:val="24"/>
        </w:rPr>
        <w:t>、本项目（是/否）接受联合体：否。</w:t>
      </w:r>
    </w:p>
    <w:p>
      <w:pPr>
        <w:spacing w:line="480" w:lineRule="exact"/>
        <w:ind w:firstLine="480" w:firstLineChars="200"/>
        <w:rPr>
          <w:b/>
          <w:bCs/>
          <w:color w:val="auto"/>
          <w:sz w:val="24"/>
          <w:szCs w:val="24"/>
          <w:highlight w:val="none"/>
        </w:rPr>
      </w:pPr>
      <w:r>
        <w:rPr>
          <w:rFonts w:hint="eastAsia"/>
          <w:b w:val="0"/>
          <w:bCs w:val="0"/>
          <w:color w:val="auto"/>
          <w:sz w:val="24"/>
          <w:szCs w:val="24"/>
          <w:highlight w:val="none"/>
          <w:lang w:eastAsia="zh-CN"/>
        </w:rPr>
        <w:t>二</w:t>
      </w:r>
      <w:r>
        <w:rPr>
          <w:rFonts w:hint="eastAsia"/>
          <w:b w:val="0"/>
          <w:bCs w:val="0"/>
          <w:color w:val="auto"/>
          <w:sz w:val="24"/>
          <w:szCs w:val="24"/>
          <w:highlight w:val="none"/>
        </w:rPr>
        <w:t>、</w:t>
      </w:r>
      <w:r>
        <w:rPr>
          <w:rFonts w:hint="eastAsia"/>
          <w:b/>
          <w:bCs/>
          <w:color w:val="auto"/>
          <w:sz w:val="24"/>
          <w:szCs w:val="24"/>
          <w:highlight w:val="none"/>
        </w:rPr>
        <w:t>供应商资格要求</w:t>
      </w:r>
    </w:p>
    <w:p>
      <w:pPr>
        <w:numPr>
          <w:ilvl w:val="0"/>
          <w:numId w:val="0"/>
        </w:numPr>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投标供应商必须具有独立的法人资格，有能力按本招标文件规定的要求提供招标物及相关伴随服务。提供有效的营业执照及税务登记证（或者是三证合一的营业执照）。</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投标供应商法定代表人参加投标的，必须提供法定代表人身份证明及法定代表人本人身份证复印件；非法定代表人参加投标的，必须提供法定代表人签字或盖章的授权委托书及法定代表人、被授权人的两人身份证的复印件。</w:t>
      </w:r>
    </w:p>
    <w:p>
      <w:pPr>
        <w:snapToGrid w:val="0"/>
        <w:spacing w:line="480" w:lineRule="exact"/>
        <w:ind w:left="420" w:leftChars="200"/>
        <w:contextualSpacing/>
        <w:outlineLvl w:val="0"/>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、本项目不接受任何形式的联合体投标。</w:t>
      </w:r>
    </w:p>
    <w:p>
      <w:pPr>
        <w:snapToGrid w:val="0"/>
        <w:spacing w:line="420" w:lineRule="exact"/>
        <w:ind w:firstLine="491" w:firstLineChars="205"/>
        <w:rPr>
          <w:rFonts w:hint="eastAsia" w:ascii="黑体" w:hAnsi="黑体" w:eastAsia="黑体"/>
          <w:color w:val="auto"/>
          <w:sz w:val="24"/>
          <w:szCs w:val="24"/>
          <w:highlight w:val="none"/>
        </w:rPr>
      </w:pPr>
      <w:r>
        <w:rPr>
          <w:rFonts w:hint="eastAsia"/>
          <w:color w:val="auto"/>
          <w:sz w:val="24"/>
          <w:szCs w:val="24"/>
          <w:highlight w:val="none"/>
        </w:rPr>
        <w:t>【特别提醒】单位负责人为同一人或者存在直接控股、管理关系的不同供应商，不得同时参与同一采购项目的采购活动</w:t>
      </w:r>
      <w:r>
        <w:rPr>
          <w:rFonts w:hint="eastAsia"/>
          <w:color w:val="auto"/>
          <w:sz w:val="24"/>
          <w:szCs w:val="24"/>
          <w:highlight w:val="none"/>
          <w:lang w:eastAsia="zh-CN"/>
        </w:rPr>
        <w:t>。</w:t>
      </w:r>
      <w:r>
        <w:rPr>
          <w:rFonts w:hint="eastAsia"/>
          <w:color w:val="auto"/>
          <w:sz w:val="24"/>
          <w:szCs w:val="24"/>
          <w:highlight w:val="none"/>
        </w:rPr>
        <w:t>如发现投标人递交的资格后审材料有弄虚作假行为，该投标人将记入不良记录，并上报有关部门，如已中标，采购人有权取消其中标资格，并由该投标人承担由此带来可能的一切责任和损失。</w:t>
      </w:r>
    </w:p>
    <w:p>
      <w:pPr>
        <w:snapToGrid w:val="0"/>
        <w:spacing w:line="480" w:lineRule="exact"/>
        <w:ind w:firstLine="482" w:firstLineChars="200"/>
        <w:rPr>
          <w:rFonts w:ascii="Times New Roman" w:hAnsi="Times New Roman" w:eastAsia="宋体"/>
          <w:b/>
          <w:sz w:val="24"/>
          <w:szCs w:val="24"/>
        </w:rPr>
      </w:pPr>
      <w:r>
        <w:rPr>
          <w:rFonts w:ascii="Times New Roman" w:hAnsi="Times New Roman" w:eastAsia="宋体"/>
          <w:b/>
          <w:sz w:val="24"/>
          <w:szCs w:val="24"/>
        </w:rPr>
        <w:t>三、获取</w:t>
      </w:r>
      <w:r>
        <w:rPr>
          <w:rFonts w:hint="eastAsia" w:ascii="Times New Roman" w:hAnsi="Times New Roman" w:eastAsia="宋体"/>
          <w:b/>
          <w:sz w:val="24"/>
          <w:szCs w:val="24"/>
          <w:lang w:eastAsia="zh-CN"/>
        </w:rPr>
        <w:t>招标文件</w:t>
      </w:r>
      <w:r>
        <w:rPr>
          <w:rFonts w:hint="eastAsia" w:ascii="Times New Roman" w:hAnsi="Times New Roman" w:eastAsia="宋体"/>
          <w:b/>
          <w:sz w:val="24"/>
          <w:szCs w:val="24"/>
        </w:rPr>
        <w:t>及响应报名</w:t>
      </w:r>
    </w:p>
    <w:p>
      <w:pPr>
        <w:snapToGrid w:val="0"/>
        <w:spacing w:line="480" w:lineRule="exact"/>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rPr>
        <w:t>1、</w:t>
      </w:r>
      <w:r>
        <w:rPr>
          <w:rFonts w:ascii="Times New Roman" w:hAnsi="Times New Roman" w:eastAsia="宋体"/>
          <w:sz w:val="24"/>
          <w:szCs w:val="24"/>
        </w:rPr>
        <w:t>时间：</w:t>
      </w:r>
      <w:r>
        <w:rPr>
          <w:rFonts w:hint="eastAsia" w:ascii="Times New Roman" w:hAnsi="Times New Roman" w:eastAsia="宋体"/>
          <w:sz w:val="24"/>
          <w:szCs w:val="24"/>
        </w:rPr>
        <w:t>自本</w:t>
      </w:r>
      <w:r>
        <w:rPr>
          <w:rFonts w:hint="eastAsia" w:ascii="Times New Roman" w:hAnsi="Times New Roman" w:eastAsia="宋体"/>
          <w:sz w:val="24"/>
          <w:szCs w:val="24"/>
          <w:lang w:eastAsia="zh-CN"/>
        </w:rPr>
        <w:t>招标</w:t>
      </w:r>
      <w:r>
        <w:rPr>
          <w:rFonts w:hint="eastAsia" w:ascii="Times New Roman" w:hAnsi="Times New Roman" w:eastAsia="宋体"/>
          <w:sz w:val="24"/>
          <w:szCs w:val="24"/>
        </w:rPr>
        <w:t>公告发出之日</w:t>
      </w:r>
      <w:r>
        <w:rPr>
          <w:rFonts w:hint="eastAsia" w:ascii="Times New Roman" w:hAnsi="Times New Roman" w:eastAsia="宋体"/>
          <w:sz w:val="24"/>
          <w:szCs w:val="24"/>
          <w:highlight w:val="none"/>
        </w:rPr>
        <w:t>起</w:t>
      </w:r>
      <w:r>
        <w:rPr>
          <w:rFonts w:ascii="Times New Roman" w:hAnsi="Times New Roman" w:eastAsia="宋体"/>
          <w:sz w:val="24"/>
          <w:szCs w:val="24"/>
          <w:highlight w:val="none"/>
        </w:rPr>
        <w:t>至</w:t>
      </w:r>
      <w:r>
        <w:rPr>
          <w:rFonts w:ascii="Times New Roman" w:hAnsi="Times New Roman" w:eastAsia="宋体"/>
          <w:sz w:val="24"/>
          <w:szCs w:val="24"/>
          <w:highlight w:val="none"/>
          <w:u w:val="single"/>
        </w:rPr>
        <w:t>202</w:t>
      </w:r>
      <w:r>
        <w:rPr>
          <w:rFonts w:hint="eastAsia" w:ascii="Times New Roman" w:hAnsi="Times New Roman" w:eastAsia="宋体"/>
          <w:sz w:val="24"/>
          <w:szCs w:val="24"/>
          <w:highlight w:val="none"/>
          <w:u w:val="single"/>
        </w:rPr>
        <w:t>3</w:t>
      </w:r>
      <w:r>
        <w:rPr>
          <w:rFonts w:ascii="Times New Roman" w:hAnsi="Times New Roman" w:eastAsia="宋体"/>
          <w:sz w:val="24"/>
          <w:szCs w:val="24"/>
          <w:highlight w:val="none"/>
          <w:u w:val="single"/>
        </w:rPr>
        <w:t>年</w:t>
      </w:r>
      <w:r>
        <w:rPr>
          <w:rFonts w:hint="eastAsia" w:ascii="Times New Roman" w:hAnsi="Times New Roman" w:eastAsia="宋体"/>
          <w:sz w:val="24"/>
          <w:szCs w:val="24"/>
          <w:highlight w:val="none"/>
          <w:u w:val="single"/>
          <w:lang w:val="en-US" w:eastAsia="zh-CN"/>
        </w:rPr>
        <w:t>10</w:t>
      </w:r>
      <w:r>
        <w:rPr>
          <w:rFonts w:ascii="Times New Roman" w:hAnsi="Times New Roman" w:eastAsia="宋体"/>
          <w:sz w:val="24"/>
          <w:szCs w:val="24"/>
          <w:highlight w:val="none"/>
          <w:u w:val="single"/>
        </w:rPr>
        <w:t>月</w:t>
      </w:r>
      <w:r>
        <w:rPr>
          <w:rFonts w:hint="eastAsia" w:ascii="Times New Roman" w:hAnsi="Times New Roman" w:eastAsia="宋体"/>
          <w:sz w:val="24"/>
          <w:szCs w:val="24"/>
          <w:highlight w:val="none"/>
          <w:u w:val="single"/>
          <w:lang w:val="en-US" w:eastAsia="zh-CN"/>
        </w:rPr>
        <w:t>18</w:t>
      </w:r>
      <w:r>
        <w:rPr>
          <w:rFonts w:hint="eastAsia" w:ascii="Times New Roman" w:hAnsi="Times New Roman" w:eastAsia="宋体"/>
          <w:sz w:val="24"/>
          <w:szCs w:val="24"/>
          <w:highlight w:val="none"/>
          <w:u w:val="single"/>
        </w:rPr>
        <w:t>日</w:t>
      </w:r>
      <w:r>
        <w:rPr>
          <w:rFonts w:ascii="Times New Roman" w:hAnsi="Times New Roman" w:eastAsia="宋体"/>
          <w:sz w:val="24"/>
          <w:szCs w:val="24"/>
          <w:highlight w:val="none"/>
          <w:u w:val="single"/>
        </w:rPr>
        <w:t>1</w:t>
      </w:r>
      <w:r>
        <w:rPr>
          <w:rFonts w:hint="eastAsia" w:ascii="Times New Roman" w:hAnsi="Times New Roman" w:eastAsia="宋体"/>
          <w:sz w:val="24"/>
          <w:szCs w:val="24"/>
          <w:highlight w:val="none"/>
          <w:u w:val="single"/>
          <w:lang w:val="en-US" w:eastAsia="zh-CN"/>
        </w:rPr>
        <w:t>7</w:t>
      </w:r>
      <w:r>
        <w:rPr>
          <w:rFonts w:hint="eastAsia" w:ascii="Times New Roman" w:hAnsi="Times New Roman" w:eastAsia="宋体"/>
          <w:sz w:val="24"/>
          <w:szCs w:val="24"/>
          <w:highlight w:val="none"/>
          <w:u w:val="single"/>
        </w:rPr>
        <w:t>时</w:t>
      </w:r>
      <w:r>
        <w:rPr>
          <w:rFonts w:hint="eastAsia" w:ascii="Times New Roman" w:hAnsi="Times New Roman" w:eastAsia="宋体"/>
          <w:sz w:val="24"/>
          <w:szCs w:val="24"/>
          <w:highlight w:val="none"/>
          <w:u w:val="single"/>
          <w:lang w:val="en-US" w:eastAsia="zh-CN"/>
        </w:rPr>
        <w:t>0</w:t>
      </w:r>
      <w:r>
        <w:rPr>
          <w:rFonts w:hint="eastAsia" w:ascii="Times New Roman" w:hAnsi="Times New Roman" w:eastAsia="宋体"/>
          <w:sz w:val="24"/>
          <w:szCs w:val="24"/>
          <w:highlight w:val="none"/>
          <w:u w:val="single"/>
        </w:rPr>
        <w:t>0分</w:t>
      </w:r>
      <w:r>
        <w:rPr>
          <w:rFonts w:ascii="Times New Roman" w:hAnsi="Times New Roman" w:eastAsia="宋体"/>
          <w:sz w:val="24"/>
          <w:szCs w:val="24"/>
          <w:highlight w:val="none"/>
        </w:rPr>
        <w:t>。</w:t>
      </w:r>
    </w:p>
    <w:p>
      <w:pPr>
        <w:snapToGrid w:val="0"/>
        <w:spacing w:line="480" w:lineRule="exact"/>
        <w:ind w:firstLine="480" w:firstLineChars="200"/>
        <w:rPr>
          <w:rFonts w:hint="eastAsia" w:ascii="Times New Roman" w:hAnsi="Times New Roman" w:eastAsia="宋体"/>
          <w:bCs/>
          <w:sz w:val="24"/>
          <w:szCs w:val="24"/>
          <w:highlight w:val="none"/>
        </w:rPr>
      </w:pPr>
      <w:r>
        <w:rPr>
          <w:rFonts w:hint="eastAsia" w:ascii="Times New Roman" w:hAnsi="Times New Roman" w:eastAsia="宋体"/>
          <w:sz w:val="24"/>
          <w:szCs w:val="24"/>
          <w:highlight w:val="none"/>
        </w:rPr>
        <w:t>2、地点：</w:t>
      </w:r>
      <w:r>
        <w:rPr>
          <w:rFonts w:hint="eastAsia" w:ascii="Times New Roman" w:hAnsi="Times New Roman" w:eastAsia="宋体"/>
          <w:bCs/>
          <w:sz w:val="24"/>
          <w:szCs w:val="24"/>
          <w:highlight w:val="none"/>
        </w:rPr>
        <w:t>供应商在“南通市第三人民医院官网”官网自行下载。</w:t>
      </w:r>
    </w:p>
    <w:p>
      <w:pPr>
        <w:kinsoku w:val="0"/>
        <w:overflowPunct w:val="0"/>
        <w:autoSpaceDE w:val="0"/>
        <w:autoSpaceDN w:val="0"/>
        <w:spacing w:line="360" w:lineRule="auto"/>
        <w:ind w:firstLine="482" w:firstLineChars="200"/>
        <w:textAlignment w:val="baseline"/>
        <w:rPr>
          <w:rFonts w:hint="default" w:eastAsia="宋体"/>
          <w:b w:val="0"/>
          <w:bCs w:val="0"/>
          <w:lang w:val="en-US" w:eastAsia="zh-CN"/>
        </w:rPr>
      </w:pPr>
      <w:r>
        <w:rPr>
          <w:rFonts w:hint="eastAsia" w:ascii="Times New Roman" w:hAnsi="Times New Roman" w:eastAsia="宋体"/>
          <w:b/>
          <w:bCs/>
          <w:sz w:val="24"/>
          <w:szCs w:val="24"/>
          <w:highlight w:val="none"/>
          <w:lang w:val="en-US" w:eastAsia="zh-CN"/>
        </w:rPr>
        <w:t>3、</w:t>
      </w:r>
      <w:r>
        <w:rPr>
          <w:rFonts w:hint="eastAsia" w:ascii="Times New Roman" w:hAnsi="Times New Roman" w:cs="宋体"/>
          <w:b/>
          <w:bCs/>
          <w:sz w:val="24"/>
          <w:szCs w:val="24"/>
        </w:rPr>
        <w:t>响应报名：凡有意参加本项目招标活动的供应商，</w:t>
      </w:r>
      <w:r>
        <w:rPr>
          <w:rFonts w:hint="eastAsia" w:ascii="Times New Roman" w:hAnsi="Times New Roman" w:cs="宋体"/>
          <w:b/>
          <w:bCs/>
          <w:sz w:val="24"/>
          <w:szCs w:val="24"/>
          <w:highlight w:val="none"/>
        </w:rPr>
        <w:t>请于2023年</w:t>
      </w:r>
      <w:r>
        <w:rPr>
          <w:rFonts w:hint="eastAsia" w:ascii="Times New Roman" w:hAnsi="Times New Roman" w:cs="宋体"/>
          <w:b/>
          <w:bCs/>
          <w:sz w:val="24"/>
          <w:szCs w:val="24"/>
          <w:highlight w:val="none"/>
          <w:lang w:val="en-US" w:eastAsia="zh-CN"/>
        </w:rPr>
        <w:t>10</w:t>
      </w:r>
      <w:r>
        <w:rPr>
          <w:rFonts w:hint="eastAsia" w:ascii="Times New Roman" w:hAnsi="Times New Roman" w:cs="宋体"/>
          <w:b/>
          <w:bCs/>
          <w:sz w:val="24"/>
          <w:szCs w:val="24"/>
          <w:highlight w:val="none"/>
        </w:rPr>
        <w:t>月</w:t>
      </w:r>
      <w:r>
        <w:rPr>
          <w:rFonts w:hint="eastAsia" w:ascii="Times New Roman" w:hAnsi="Times New Roman" w:cs="宋体"/>
          <w:b/>
          <w:bCs/>
          <w:sz w:val="24"/>
          <w:szCs w:val="24"/>
          <w:highlight w:val="none"/>
          <w:lang w:val="en-US" w:eastAsia="zh-CN"/>
        </w:rPr>
        <w:t>18</w:t>
      </w:r>
      <w:r>
        <w:rPr>
          <w:rFonts w:hint="eastAsia" w:ascii="Times New Roman" w:hAnsi="Times New Roman" w:cs="宋体"/>
          <w:b/>
          <w:bCs/>
          <w:sz w:val="24"/>
          <w:szCs w:val="24"/>
          <w:highlight w:val="none"/>
        </w:rPr>
        <w:t>日1</w:t>
      </w:r>
      <w:r>
        <w:rPr>
          <w:rFonts w:hint="eastAsia" w:ascii="Times New Roman" w:hAnsi="Times New Roman" w:cs="宋体"/>
          <w:b/>
          <w:bCs/>
          <w:sz w:val="24"/>
          <w:szCs w:val="24"/>
          <w:highlight w:val="none"/>
          <w:lang w:val="en-US" w:eastAsia="zh-CN"/>
        </w:rPr>
        <w:t>7</w:t>
      </w:r>
      <w:r>
        <w:rPr>
          <w:rFonts w:hint="eastAsia" w:ascii="Times New Roman" w:hAnsi="Times New Roman" w:cs="宋体"/>
          <w:b/>
          <w:bCs/>
          <w:sz w:val="24"/>
          <w:szCs w:val="24"/>
          <w:highlight w:val="none"/>
        </w:rPr>
        <w:t>时00分前</w:t>
      </w:r>
      <w:r>
        <w:rPr>
          <w:rFonts w:hint="eastAsia" w:ascii="Times New Roman" w:hAnsi="Times New Roman" w:cs="宋体"/>
          <w:b/>
          <w:bCs/>
          <w:sz w:val="24"/>
          <w:szCs w:val="24"/>
        </w:rPr>
        <w:t>将</w:t>
      </w:r>
      <w:r>
        <w:rPr>
          <w:rFonts w:hint="eastAsia" w:ascii="Times New Roman" w:hAnsi="Times New Roman" w:cs="宋体"/>
          <w:b/>
          <w:bCs/>
          <w:sz w:val="24"/>
          <w:szCs w:val="24"/>
          <w:lang w:eastAsia="zh-CN"/>
        </w:rPr>
        <w:t>公司名称、联系人、联系电话</w:t>
      </w:r>
      <w:r>
        <w:rPr>
          <w:rFonts w:hint="eastAsia" w:ascii="Times New Roman" w:hAnsi="Times New Roman" w:cs="宋体"/>
          <w:b/>
          <w:bCs/>
          <w:sz w:val="24"/>
          <w:szCs w:val="24"/>
        </w:rPr>
        <w:t>发送至邮箱</w:t>
      </w:r>
      <w:r>
        <w:rPr>
          <w:rFonts w:hint="eastAsia" w:ascii="Times New Roman" w:hAnsi="Times New Roman" w:cs="宋体"/>
          <w:b/>
          <w:bCs/>
          <w:sz w:val="24"/>
          <w:szCs w:val="24"/>
          <w:lang w:val="en-US" w:eastAsia="zh-CN"/>
        </w:rPr>
        <w:t>2462748269</w:t>
      </w:r>
      <w:r>
        <w:rPr>
          <w:rFonts w:hint="eastAsia" w:ascii="Times New Roman" w:hAnsi="Times New Roman" w:cs="宋体"/>
          <w:b/>
          <w:bCs/>
          <w:sz w:val="24"/>
          <w:szCs w:val="24"/>
        </w:rPr>
        <w:t>@qq.com。未按规定时间要求报名的供应商不得参与本项目招标活动。</w:t>
      </w:r>
    </w:p>
    <w:p>
      <w:pPr>
        <w:numPr>
          <w:ilvl w:val="0"/>
          <w:numId w:val="0"/>
        </w:numPr>
        <w:spacing w:line="480" w:lineRule="exact"/>
        <w:ind w:left="0" w:leftChars="0" w:firstLine="482" w:firstLineChars="200"/>
        <w:rPr>
          <w:rFonts w:hint="eastAsia"/>
          <w:b/>
          <w:bCs/>
          <w:color w:val="auto"/>
          <w:sz w:val="24"/>
          <w:szCs w:val="24"/>
          <w:highlight w:val="none"/>
          <w:lang w:eastAsia="zh-CN"/>
        </w:rPr>
      </w:pPr>
      <w:r>
        <w:rPr>
          <w:rFonts w:hint="eastAsia"/>
          <w:b/>
          <w:bCs/>
          <w:color w:val="auto"/>
          <w:sz w:val="24"/>
          <w:szCs w:val="24"/>
          <w:highlight w:val="none"/>
          <w:lang w:eastAsia="zh-CN"/>
        </w:rPr>
        <w:t>四、</w:t>
      </w:r>
      <w:r>
        <w:rPr>
          <w:rFonts w:hint="eastAsia"/>
          <w:b/>
          <w:bCs/>
          <w:color w:val="auto"/>
          <w:sz w:val="24"/>
          <w:szCs w:val="24"/>
          <w:highlight w:val="none"/>
        </w:rPr>
        <w:t>响应文件接收截止及</w:t>
      </w:r>
      <w:r>
        <w:rPr>
          <w:rFonts w:hint="eastAsia"/>
          <w:b/>
          <w:bCs/>
          <w:color w:val="auto"/>
          <w:sz w:val="24"/>
          <w:szCs w:val="24"/>
          <w:highlight w:val="none"/>
          <w:lang w:eastAsia="zh-CN"/>
        </w:rPr>
        <w:t>开标</w:t>
      </w:r>
      <w:r>
        <w:rPr>
          <w:rFonts w:hint="eastAsia"/>
          <w:b/>
          <w:bCs/>
          <w:color w:val="auto"/>
          <w:sz w:val="24"/>
          <w:szCs w:val="24"/>
          <w:highlight w:val="none"/>
        </w:rPr>
        <w:t>时间</w:t>
      </w:r>
      <w:r>
        <w:rPr>
          <w:rFonts w:hint="eastAsia"/>
          <w:b/>
          <w:bCs/>
          <w:color w:val="auto"/>
          <w:sz w:val="24"/>
          <w:szCs w:val="24"/>
          <w:highlight w:val="none"/>
          <w:lang w:eastAsia="zh-CN"/>
        </w:rPr>
        <w:t>和地点</w:t>
      </w:r>
    </w:p>
    <w:p>
      <w:pPr>
        <w:numPr>
          <w:ilvl w:val="0"/>
          <w:numId w:val="0"/>
        </w:numPr>
        <w:spacing w:line="480" w:lineRule="exact"/>
        <w:ind w:leftChars="200"/>
        <w:rPr>
          <w:rFonts w:hint="eastAsia"/>
          <w:b/>
          <w:color w:val="auto"/>
          <w:sz w:val="24"/>
          <w:szCs w:val="24"/>
          <w:highlight w:val="none"/>
        </w:rPr>
      </w:pPr>
      <w:r>
        <w:rPr>
          <w:rFonts w:hint="eastAsia"/>
          <w:bCs/>
          <w:color w:val="auto"/>
          <w:sz w:val="24"/>
          <w:szCs w:val="24"/>
          <w:highlight w:val="none"/>
          <w:lang w:eastAsia="zh-CN"/>
        </w:rPr>
        <w:t>时间：</w:t>
      </w:r>
      <w:r>
        <w:rPr>
          <w:rFonts w:hint="eastAsia"/>
          <w:bCs/>
          <w:color w:val="auto"/>
          <w:sz w:val="24"/>
          <w:szCs w:val="24"/>
          <w:highlight w:val="none"/>
        </w:rPr>
        <w:t xml:space="preserve"> </w:t>
      </w:r>
      <w:r>
        <w:rPr>
          <w:rFonts w:hint="eastAsia"/>
          <w:b w:val="0"/>
          <w:bCs/>
          <w:color w:val="auto"/>
          <w:sz w:val="24"/>
          <w:szCs w:val="24"/>
          <w:highlight w:val="none"/>
        </w:rPr>
        <w:t>202</w:t>
      </w:r>
      <w:r>
        <w:rPr>
          <w:rFonts w:hint="eastAsia"/>
          <w:b w:val="0"/>
          <w:bCs/>
          <w:color w:val="auto"/>
          <w:sz w:val="24"/>
          <w:szCs w:val="24"/>
          <w:highlight w:val="none"/>
          <w:lang w:val="en-US" w:eastAsia="zh-CN"/>
        </w:rPr>
        <w:t>3</w:t>
      </w:r>
      <w:r>
        <w:rPr>
          <w:rFonts w:hint="eastAsia"/>
          <w:b w:val="0"/>
          <w:bCs/>
          <w:color w:val="auto"/>
          <w:sz w:val="24"/>
          <w:szCs w:val="24"/>
          <w:highlight w:val="none"/>
        </w:rPr>
        <w:t>年</w:t>
      </w:r>
      <w:r>
        <w:rPr>
          <w:rFonts w:hint="eastAsia"/>
          <w:b w:val="0"/>
          <w:bCs/>
          <w:color w:val="auto"/>
          <w:sz w:val="24"/>
          <w:szCs w:val="24"/>
          <w:highlight w:val="none"/>
          <w:lang w:val="en-US" w:eastAsia="zh-CN"/>
        </w:rPr>
        <w:t>10</w:t>
      </w:r>
      <w:r>
        <w:rPr>
          <w:rFonts w:hint="eastAsia"/>
          <w:b w:val="0"/>
          <w:bCs/>
          <w:color w:val="auto"/>
          <w:sz w:val="24"/>
          <w:szCs w:val="24"/>
          <w:highlight w:val="none"/>
        </w:rPr>
        <w:t>月</w:t>
      </w:r>
      <w:r>
        <w:rPr>
          <w:rFonts w:hint="eastAsia"/>
          <w:b w:val="0"/>
          <w:bCs/>
          <w:color w:val="auto"/>
          <w:sz w:val="24"/>
          <w:szCs w:val="24"/>
          <w:highlight w:val="none"/>
          <w:lang w:val="en-US" w:eastAsia="zh-CN"/>
        </w:rPr>
        <w:t>19</w:t>
      </w:r>
      <w:r>
        <w:rPr>
          <w:rFonts w:hint="eastAsia"/>
          <w:b w:val="0"/>
          <w:bCs/>
          <w:color w:val="auto"/>
          <w:sz w:val="24"/>
          <w:szCs w:val="24"/>
          <w:highlight w:val="none"/>
        </w:rPr>
        <w:t>日</w:t>
      </w:r>
      <w:r>
        <w:rPr>
          <w:rFonts w:hint="eastAsia"/>
          <w:b w:val="0"/>
          <w:bCs/>
          <w:color w:val="auto"/>
          <w:sz w:val="24"/>
          <w:szCs w:val="24"/>
          <w:highlight w:val="none"/>
          <w:lang w:val="en-US" w:eastAsia="zh-CN"/>
        </w:rPr>
        <w:t>10</w:t>
      </w:r>
      <w:r>
        <w:rPr>
          <w:rFonts w:hint="eastAsia"/>
          <w:b w:val="0"/>
          <w:bCs/>
          <w:color w:val="auto"/>
          <w:sz w:val="24"/>
          <w:szCs w:val="24"/>
          <w:highlight w:val="none"/>
        </w:rPr>
        <w:t>时</w:t>
      </w:r>
      <w:r>
        <w:rPr>
          <w:rFonts w:hint="eastAsia"/>
          <w:b w:val="0"/>
          <w:bCs/>
          <w:color w:val="auto"/>
          <w:sz w:val="24"/>
          <w:szCs w:val="24"/>
          <w:highlight w:val="none"/>
          <w:lang w:val="en-US" w:eastAsia="zh-CN"/>
        </w:rPr>
        <w:t>0</w:t>
      </w:r>
      <w:r>
        <w:rPr>
          <w:rFonts w:hint="eastAsia"/>
          <w:b w:val="0"/>
          <w:bCs/>
          <w:color w:val="auto"/>
          <w:sz w:val="24"/>
          <w:szCs w:val="24"/>
          <w:highlight w:val="none"/>
        </w:rPr>
        <w:t>0分</w:t>
      </w:r>
      <w:r>
        <w:rPr>
          <w:rFonts w:hint="eastAsia"/>
          <w:b/>
          <w:color w:val="auto"/>
          <w:sz w:val="24"/>
          <w:szCs w:val="24"/>
          <w:highlight w:val="none"/>
        </w:rPr>
        <w:t>。</w:t>
      </w:r>
    </w:p>
    <w:p>
      <w:pPr>
        <w:numPr>
          <w:ilvl w:val="0"/>
          <w:numId w:val="0"/>
        </w:numPr>
        <w:spacing w:line="480" w:lineRule="exact"/>
        <w:ind w:leftChars="200"/>
        <w:rPr>
          <w:rFonts w:hint="eastAsia" w:eastAsia="宋体" w:cs="Times New Roman"/>
          <w:color w:val="auto"/>
          <w:sz w:val="24"/>
          <w:szCs w:val="24"/>
          <w:highlight w:val="none"/>
          <w:lang w:val="en-US" w:eastAsia="zh-CN"/>
        </w:rPr>
      </w:pPr>
      <w:r>
        <w:rPr>
          <w:rFonts w:hint="eastAsia" w:eastAsia="宋体"/>
          <w:b w:val="0"/>
          <w:bCs/>
          <w:color w:val="auto"/>
          <w:sz w:val="24"/>
          <w:szCs w:val="24"/>
          <w:highlight w:val="none"/>
          <w:lang w:eastAsia="zh-CN"/>
        </w:rPr>
        <w:t>地点</w:t>
      </w:r>
      <w:r>
        <w:rPr>
          <w:rFonts w:hint="eastAsia" w:eastAsia="宋体" w:cs="Times New Roman"/>
          <w:b w:val="0"/>
          <w:bCs/>
          <w:color w:val="auto"/>
          <w:sz w:val="24"/>
          <w:szCs w:val="24"/>
          <w:highlight w:val="none"/>
        </w:rPr>
        <w:t>：</w:t>
      </w:r>
      <w:r>
        <w:rPr>
          <w:rFonts w:hint="eastAsia" w:eastAsia="宋体" w:cs="Times New Roman"/>
          <w:color w:val="auto"/>
          <w:sz w:val="24"/>
          <w:szCs w:val="24"/>
          <w:highlight w:val="none"/>
        </w:rPr>
        <w:t>南通市第三人民医院5号楼5楼会议室</w:t>
      </w:r>
      <w:r>
        <w:rPr>
          <w:rFonts w:hint="eastAsia" w:eastAsia="宋体" w:cs="Times New Roman"/>
          <w:color w:val="auto"/>
          <w:sz w:val="24"/>
          <w:szCs w:val="24"/>
          <w:highlight w:val="none"/>
          <w:lang w:eastAsia="zh-CN"/>
        </w:rPr>
        <w:t>。</w:t>
      </w:r>
    </w:p>
    <w:p>
      <w:pPr>
        <w:snapToGrid w:val="0"/>
        <w:spacing w:line="480" w:lineRule="exact"/>
        <w:ind w:firstLine="482" w:firstLineChars="200"/>
        <w:rPr>
          <w:rFonts w:ascii="Times New Roman" w:hAnsi="Times New Roman" w:eastAsia="宋体"/>
          <w:b/>
          <w:sz w:val="24"/>
          <w:szCs w:val="24"/>
        </w:rPr>
      </w:pPr>
      <w:r>
        <w:rPr>
          <w:rFonts w:ascii="Times New Roman" w:hAnsi="Times New Roman" w:eastAsia="宋体"/>
          <w:b/>
          <w:sz w:val="24"/>
          <w:szCs w:val="24"/>
        </w:rPr>
        <w:t>五、公告期限</w:t>
      </w:r>
    </w:p>
    <w:p>
      <w:pPr>
        <w:snapToGrid w:val="0"/>
        <w:spacing w:line="420" w:lineRule="exact"/>
        <w:ind w:firstLine="491" w:firstLineChars="205"/>
        <w:rPr>
          <w:rFonts w:hint="eastAsia" w:cs="Times New Roman"/>
          <w:b/>
          <w:bCs/>
          <w:color w:val="auto"/>
          <w:sz w:val="24"/>
          <w:szCs w:val="24"/>
          <w:highlight w:val="none"/>
          <w:lang w:val="en-US" w:eastAsia="zh-CN"/>
        </w:rPr>
      </w:pPr>
      <w:r>
        <w:rPr>
          <w:rFonts w:ascii="Times New Roman" w:hAnsi="Times New Roman" w:eastAsia="宋体"/>
          <w:sz w:val="24"/>
          <w:szCs w:val="24"/>
        </w:rPr>
        <w:t>自本公告发布之日起</w:t>
      </w:r>
      <w:r>
        <w:rPr>
          <w:rFonts w:hint="eastAsia" w:ascii="Times New Roman" w:hAnsi="Times New Roman" w:eastAsia="宋体"/>
          <w:sz w:val="24"/>
          <w:szCs w:val="24"/>
        </w:rPr>
        <w:t>3</w:t>
      </w:r>
      <w:r>
        <w:rPr>
          <w:rFonts w:ascii="Times New Roman" w:hAnsi="Times New Roman" w:eastAsia="宋体"/>
          <w:sz w:val="24"/>
          <w:szCs w:val="24"/>
        </w:rPr>
        <w:t>个工作日。</w:t>
      </w:r>
    </w:p>
    <w:p>
      <w:pPr>
        <w:snapToGrid w:val="0"/>
        <w:spacing w:line="420" w:lineRule="exact"/>
        <w:ind w:firstLine="494" w:firstLineChars="205"/>
        <w:rPr>
          <w:rFonts w:hint="eastAsia" w:eastAsia="宋体" w:cs="Times New Roman"/>
          <w:color w:val="auto"/>
          <w:sz w:val="24"/>
          <w:szCs w:val="24"/>
          <w:highlight w:val="none"/>
          <w:lang w:val="en-US" w:eastAsia="zh-CN"/>
        </w:rPr>
      </w:pPr>
      <w:r>
        <w:rPr>
          <w:rFonts w:hint="eastAsia" w:cs="Times New Roman"/>
          <w:b/>
          <w:bCs/>
          <w:color w:val="auto"/>
          <w:sz w:val="24"/>
          <w:szCs w:val="24"/>
          <w:highlight w:val="none"/>
          <w:lang w:val="en-US" w:eastAsia="zh-CN"/>
        </w:rPr>
        <w:t>六</w:t>
      </w:r>
      <w:r>
        <w:rPr>
          <w:rFonts w:hint="eastAsia" w:eastAsia="宋体" w:cs="Times New Roman"/>
          <w:b/>
          <w:bCs/>
          <w:color w:val="auto"/>
          <w:sz w:val="24"/>
          <w:szCs w:val="24"/>
          <w:highlight w:val="none"/>
          <w:lang w:val="en-US" w:eastAsia="zh-CN"/>
        </w:rPr>
        <w:t>、评标方法：</w:t>
      </w:r>
      <w:r>
        <w:rPr>
          <w:rFonts w:hint="eastAsia" w:eastAsia="宋体" w:cs="Times New Roman"/>
          <w:color w:val="auto"/>
          <w:sz w:val="24"/>
          <w:szCs w:val="24"/>
          <w:highlight w:val="none"/>
          <w:lang w:val="en-US" w:eastAsia="zh-CN"/>
        </w:rPr>
        <w:t>本次招标采用经评审的最低投标价法，</w:t>
      </w:r>
    </w:p>
    <w:p>
      <w:pPr>
        <w:snapToGrid w:val="0"/>
        <w:spacing w:line="420" w:lineRule="exact"/>
        <w:ind w:firstLine="494" w:firstLineChars="205"/>
        <w:rPr>
          <w:rFonts w:hint="eastAsia" w:eastAsia="宋体" w:cs="Times New Roman"/>
          <w:color w:val="auto"/>
          <w:sz w:val="24"/>
          <w:szCs w:val="24"/>
          <w:highlight w:val="none"/>
        </w:rPr>
      </w:pPr>
      <w:r>
        <w:rPr>
          <w:rFonts w:hint="eastAsia" w:cs="Times New Roman"/>
          <w:b/>
          <w:bCs/>
          <w:color w:val="auto"/>
          <w:sz w:val="24"/>
          <w:szCs w:val="24"/>
          <w:highlight w:val="none"/>
          <w:lang w:eastAsia="zh-CN"/>
        </w:rPr>
        <w:t>七</w:t>
      </w:r>
      <w:r>
        <w:rPr>
          <w:rFonts w:hint="eastAsia" w:eastAsia="宋体" w:cs="Times New Roman"/>
          <w:b/>
          <w:bCs/>
          <w:color w:val="auto"/>
          <w:sz w:val="24"/>
          <w:szCs w:val="24"/>
          <w:highlight w:val="none"/>
        </w:rPr>
        <w:t>、联系方式</w:t>
      </w:r>
      <w:r>
        <w:rPr>
          <w:rFonts w:hint="eastAsia" w:eastAsia="宋体" w:cs="Times New Roman"/>
          <w:color w:val="auto"/>
          <w:sz w:val="24"/>
          <w:szCs w:val="24"/>
          <w:highlight w:val="none"/>
        </w:rPr>
        <w:t xml:space="preserve">    </w:t>
      </w:r>
    </w:p>
    <w:p>
      <w:pPr>
        <w:snapToGrid w:val="0"/>
        <w:spacing w:line="420" w:lineRule="exact"/>
        <w:ind w:firstLine="491" w:firstLineChars="205"/>
        <w:rPr>
          <w:rFonts w:hint="eastAsia" w:eastAsia="宋体" w:cs="Times New Roman"/>
          <w:color w:val="auto"/>
          <w:sz w:val="24"/>
          <w:szCs w:val="24"/>
          <w:highlight w:val="none"/>
          <w:lang w:eastAsia="zh-CN"/>
        </w:rPr>
      </w:pPr>
      <w:r>
        <w:rPr>
          <w:rFonts w:hint="eastAsia" w:eastAsia="宋体" w:cs="Times New Roman"/>
          <w:color w:val="auto"/>
          <w:sz w:val="24"/>
          <w:szCs w:val="24"/>
          <w:highlight w:val="none"/>
        </w:rPr>
        <w:t>采购单位联系人</w:t>
      </w:r>
      <w:r>
        <w:rPr>
          <w:rFonts w:hint="eastAsia" w:eastAsia="宋体" w:cs="Times New Roman"/>
          <w:color w:val="auto"/>
          <w:sz w:val="24"/>
          <w:szCs w:val="24"/>
          <w:highlight w:val="none"/>
          <w:lang w:eastAsia="zh-CN"/>
        </w:rPr>
        <w:t>：钱先生</w:t>
      </w:r>
    </w:p>
    <w:p>
      <w:pPr>
        <w:snapToGrid w:val="0"/>
        <w:spacing w:line="420" w:lineRule="exact"/>
        <w:ind w:firstLine="491" w:firstLineChars="205"/>
        <w:rPr>
          <w:rFonts w:hint="eastAsia" w:eastAsia="宋体"/>
          <w:color w:val="auto"/>
          <w:w w:val="80"/>
          <w:szCs w:val="44"/>
          <w:highlight w:val="none"/>
        </w:rPr>
      </w:pPr>
      <w:r>
        <w:rPr>
          <w:rFonts w:hint="eastAsia" w:eastAsia="宋体" w:cs="Times New Roman"/>
          <w:color w:val="auto"/>
          <w:sz w:val="24"/>
          <w:szCs w:val="24"/>
          <w:highlight w:val="none"/>
        </w:rPr>
        <w:t>联系电话：0513-85</w:t>
      </w:r>
      <w:r>
        <w:rPr>
          <w:rFonts w:hint="eastAsia" w:eastAsia="宋体" w:cs="Times New Roman"/>
          <w:color w:val="auto"/>
          <w:sz w:val="24"/>
          <w:szCs w:val="24"/>
          <w:highlight w:val="none"/>
          <w:lang w:val="en-US" w:eastAsia="zh-CN"/>
        </w:rPr>
        <w:t>116168</w:t>
      </w: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r>
        <w:rPr>
          <w:rFonts w:hint="eastAsia" w:eastAsia="宋体"/>
          <w:color w:val="auto"/>
          <w:w w:val="80"/>
          <w:szCs w:val="44"/>
          <w:highlight w:val="none"/>
        </w:rPr>
        <w:t>第二章  供应商须知</w:t>
      </w:r>
    </w:p>
    <w:p>
      <w:pPr>
        <w:snapToGrid w:val="0"/>
        <w:spacing w:line="480" w:lineRule="exact"/>
        <w:ind w:firstLine="482" w:firstLineChars="200"/>
        <w:outlineLvl w:val="1"/>
        <w:rPr>
          <w:rFonts w:hint="eastAsia"/>
          <w:b/>
          <w:color w:val="auto"/>
          <w:sz w:val="24"/>
          <w:szCs w:val="24"/>
          <w:highlight w:val="none"/>
        </w:rPr>
      </w:pPr>
      <w:r>
        <w:rPr>
          <w:rFonts w:hint="eastAsia"/>
          <w:b/>
          <w:bCs/>
          <w:color w:val="auto"/>
          <w:sz w:val="24"/>
          <w:szCs w:val="24"/>
          <w:highlight w:val="none"/>
        </w:rPr>
        <w:t>一、</w:t>
      </w:r>
      <w:r>
        <w:rPr>
          <w:rFonts w:hint="eastAsia"/>
          <w:b/>
          <w:color w:val="auto"/>
          <w:sz w:val="24"/>
          <w:szCs w:val="24"/>
          <w:highlight w:val="none"/>
        </w:rPr>
        <w:t>采购单位组织开标</w:t>
      </w:r>
    </w:p>
    <w:p>
      <w:pPr>
        <w:adjustRightInd w:val="0"/>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1、成立评标小组，由采购单位代表依法组成。</w:t>
      </w:r>
    </w:p>
    <w:p>
      <w:pPr>
        <w:spacing w:line="480" w:lineRule="exact"/>
        <w:ind w:firstLine="480" w:firstLineChars="200"/>
        <w:rPr>
          <w:rFonts w:hint="eastAsia"/>
          <w:b/>
          <w:bCs/>
          <w:color w:val="auto"/>
          <w:sz w:val="24"/>
          <w:szCs w:val="24"/>
          <w:highlight w:val="none"/>
        </w:rPr>
      </w:pPr>
      <w:r>
        <w:rPr>
          <w:rFonts w:hint="eastAsia"/>
          <w:color w:val="auto"/>
          <w:sz w:val="24"/>
          <w:szCs w:val="24"/>
          <w:highlight w:val="none"/>
        </w:rPr>
        <w:t>2、投标供应商的法定代表人或被授权人须持身份证准时参加投标会。</w:t>
      </w:r>
    </w:p>
    <w:p>
      <w:pPr>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二、报价</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1、本项目不接受任何有选择的报价。</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2、投标报价均以人民币为报价的币种。</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 xml:space="preserve">3、报价表必须加盖公章且必须经法定代表人或被授权人签字或盖章。报价表中的大写金额与小写金额、总价金额与按单价汇总金额，若有差异，将执行《政府采购货物和服务招标投标管理办法》第59条的规定。 </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4、投标总报价（以人民币计价）应包含货物的成本、利润、税金、开办费、开模费、市场材料价格风险费、政策性调整风险费等的所有费用；货物包装、运输、保险、装卸、搬运费、技术措施费、机械进出场费、保管费；因尺码不符的更换、主材及标准附件、备品备件、辅材、专用工具、技术资料、损耗、人工费、机械费、检测费、管理费、利润；国家税务部门规定的各项税金；原材料的涨价及政策性调整等风险费；相关伴随服务以及质保期、售后服务等一切费用；即本项目采购的货物交付使用前的所有费用以及免费质保期内的服务费用等包含响应</w:t>
      </w:r>
      <w:r>
        <w:rPr>
          <w:rFonts w:hint="eastAsia"/>
          <w:color w:val="auto"/>
          <w:sz w:val="24"/>
          <w:szCs w:val="24"/>
          <w:highlight w:val="none"/>
          <w:lang w:eastAsia="zh-CN"/>
        </w:rPr>
        <w:t>招标</w:t>
      </w:r>
      <w:r>
        <w:rPr>
          <w:rFonts w:hint="eastAsia"/>
          <w:color w:val="auto"/>
          <w:sz w:val="24"/>
          <w:szCs w:val="24"/>
          <w:highlight w:val="none"/>
        </w:rPr>
        <w:t xml:space="preserve">文件采购要求的所有费用。 </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5、一次报定的报价为成交价。成交供应商的固定综合单价在合同实施期间不因市场变化因素而变动。</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6、响应人应详细阅读</w:t>
      </w:r>
      <w:r>
        <w:rPr>
          <w:rFonts w:hint="eastAsia"/>
          <w:color w:val="auto"/>
          <w:sz w:val="24"/>
          <w:szCs w:val="24"/>
          <w:highlight w:val="none"/>
          <w:lang w:eastAsia="zh-CN"/>
        </w:rPr>
        <w:t>招标</w:t>
      </w:r>
      <w:r>
        <w:rPr>
          <w:rFonts w:hint="eastAsia"/>
          <w:color w:val="auto"/>
          <w:sz w:val="24"/>
          <w:szCs w:val="24"/>
          <w:highlight w:val="none"/>
        </w:rPr>
        <w:t>文件的全部内容，根据采购项目需求，准确制定相关工作方案等，必须对本采购项目全部进行报价，如有漏项，视同对本项目的优惠。不按文件的要求提供响应文件，导致报价无效，按无效投标处理。</w:t>
      </w:r>
    </w:p>
    <w:p>
      <w:pPr>
        <w:spacing w:line="480" w:lineRule="exact"/>
        <w:ind w:firstLine="480" w:firstLineChars="200"/>
        <w:rPr>
          <w:rFonts w:hint="eastAsia"/>
          <w:color w:val="auto"/>
          <w:sz w:val="24"/>
          <w:szCs w:val="24"/>
          <w:highlight w:val="none"/>
        </w:rPr>
      </w:pPr>
      <w:r>
        <w:rPr>
          <w:color w:val="auto"/>
          <w:sz w:val="24"/>
          <w:szCs w:val="24"/>
          <w:highlight w:val="none"/>
        </w:rPr>
        <w:t>7</w:t>
      </w:r>
      <w:r>
        <w:rPr>
          <w:rFonts w:hint="eastAsia"/>
          <w:color w:val="auto"/>
          <w:sz w:val="24"/>
          <w:szCs w:val="24"/>
          <w:highlight w:val="none"/>
        </w:rPr>
        <w:t>、响应人应详细阅读文件的全部内容，根据采购项目需求，准确制定相关工作方案等，必须对本采购项目全部进行报价，如有漏项，视同对本项目的优惠。不按文件的要求提供响应文件，导致报价无效，按无效投标处理。</w:t>
      </w:r>
    </w:p>
    <w:p>
      <w:pPr>
        <w:spacing w:line="480" w:lineRule="exact"/>
        <w:ind w:firstLine="482" w:firstLineChars="200"/>
        <w:rPr>
          <w:b/>
          <w:bCs/>
          <w:color w:val="auto"/>
          <w:sz w:val="24"/>
          <w:szCs w:val="24"/>
          <w:highlight w:val="none"/>
        </w:rPr>
      </w:pPr>
      <w:r>
        <w:rPr>
          <w:rFonts w:hint="eastAsia"/>
          <w:b/>
          <w:bCs/>
          <w:color w:val="auto"/>
          <w:sz w:val="24"/>
          <w:szCs w:val="24"/>
          <w:highlight w:val="none"/>
          <w:lang w:eastAsia="zh-CN"/>
        </w:rPr>
        <w:t>三</w:t>
      </w:r>
      <w:r>
        <w:rPr>
          <w:rFonts w:hint="eastAsia"/>
          <w:b/>
          <w:bCs/>
          <w:color w:val="auto"/>
          <w:sz w:val="24"/>
          <w:szCs w:val="24"/>
          <w:highlight w:val="none"/>
        </w:rPr>
        <w:t>、响应文件的编写及装订</w:t>
      </w:r>
    </w:p>
    <w:p>
      <w:pPr>
        <w:spacing w:line="480" w:lineRule="exact"/>
        <w:ind w:firstLine="480" w:firstLineChars="200"/>
        <w:rPr>
          <w:color w:val="auto"/>
          <w:sz w:val="24"/>
          <w:szCs w:val="24"/>
          <w:highlight w:val="none"/>
        </w:rPr>
      </w:pPr>
      <w:r>
        <w:rPr>
          <w:rFonts w:hint="eastAsia"/>
          <w:color w:val="auto"/>
          <w:sz w:val="24"/>
          <w:szCs w:val="24"/>
          <w:highlight w:val="none"/>
        </w:rPr>
        <w:t>1、响应</w:t>
      </w:r>
      <w:r>
        <w:rPr>
          <w:color w:val="auto"/>
          <w:sz w:val="24"/>
          <w:szCs w:val="24"/>
          <w:highlight w:val="none"/>
        </w:rPr>
        <w:t>文件</w:t>
      </w:r>
      <w:r>
        <w:rPr>
          <w:rFonts w:hint="eastAsia"/>
          <w:color w:val="auto"/>
          <w:sz w:val="24"/>
          <w:szCs w:val="24"/>
          <w:highlight w:val="none"/>
        </w:rPr>
        <w:t>由：①资格审查文件、②商务报价响应文件</w:t>
      </w:r>
      <w:r>
        <w:rPr>
          <w:rFonts w:hint="eastAsia"/>
          <w:color w:val="auto"/>
          <w:sz w:val="24"/>
          <w:szCs w:val="24"/>
          <w:highlight w:val="none"/>
          <w:lang w:eastAsia="zh-CN"/>
        </w:rPr>
        <w:t>两</w:t>
      </w:r>
      <w:r>
        <w:rPr>
          <w:color w:val="auto"/>
          <w:sz w:val="24"/>
          <w:szCs w:val="24"/>
          <w:highlight w:val="none"/>
        </w:rPr>
        <w:t>部分组成</w:t>
      </w:r>
      <w:r>
        <w:rPr>
          <w:rFonts w:hint="eastAsia"/>
          <w:color w:val="auto"/>
          <w:sz w:val="24"/>
          <w:szCs w:val="24"/>
          <w:highlight w:val="none"/>
        </w:rPr>
        <w:t>（以下由文件序号代称）</w:t>
      </w:r>
      <w:r>
        <w:rPr>
          <w:color w:val="auto"/>
          <w:sz w:val="24"/>
          <w:szCs w:val="24"/>
          <w:highlight w:val="none"/>
        </w:rPr>
        <w:t>。</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2、供应商按</w:t>
      </w:r>
      <w:r>
        <w:rPr>
          <w:rFonts w:hint="eastAsia"/>
          <w:color w:val="auto"/>
          <w:sz w:val="24"/>
          <w:szCs w:val="24"/>
          <w:highlight w:val="none"/>
          <w:lang w:eastAsia="zh-CN"/>
        </w:rPr>
        <w:t>招标</w:t>
      </w:r>
      <w:r>
        <w:rPr>
          <w:rFonts w:hint="eastAsia"/>
          <w:color w:val="auto"/>
          <w:sz w:val="24"/>
          <w:szCs w:val="24"/>
          <w:highlight w:val="none"/>
        </w:rPr>
        <w:t>文件要求编写响应文件，并牢固装订成册。</w:t>
      </w:r>
      <w:r>
        <w:rPr>
          <w:rFonts w:hint="eastAsia"/>
          <w:color w:val="auto"/>
          <w:sz w:val="24"/>
          <w:szCs w:val="24"/>
          <w:highlight w:val="none"/>
          <w:lang w:eastAsia="zh-CN"/>
        </w:rPr>
        <w:t>招标</w:t>
      </w:r>
      <w:r>
        <w:rPr>
          <w:rFonts w:hint="eastAsia"/>
          <w:color w:val="auto"/>
          <w:sz w:val="24"/>
          <w:szCs w:val="24"/>
          <w:highlight w:val="none"/>
        </w:rPr>
        <w:t>响应文件均需采用</w:t>
      </w:r>
      <w:r>
        <w:rPr>
          <w:color w:val="auto"/>
          <w:sz w:val="24"/>
          <w:szCs w:val="24"/>
          <w:highlight w:val="none"/>
        </w:rPr>
        <w:t>A4</w:t>
      </w:r>
      <w:r>
        <w:rPr>
          <w:rFonts w:hint="eastAsia"/>
          <w:color w:val="auto"/>
          <w:sz w:val="24"/>
          <w:szCs w:val="24"/>
          <w:highlight w:val="none"/>
        </w:rPr>
        <w:t>纸（图纸等除外），不允许使用活页夹、拉杆夹、文件夹、塑料方便式书脊（插入式或穿孔式）装订。</w:t>
      </w:r>
      <w:r>
        <w:rPr>
          <w:rFonts w:hint="eastAsia"/>
          <w:color w:val="auto"/>
          <w:sz w:val="24"/>
          <w:szCs w:val="24"/>
          <w:highlight w:val="none"/>
          <w:lang w:eastAsia="zh-CN"/>
        </w:rPr>
        <w:t>招标</w:t>
      </w:r>
      <w:r>
        <w:rPr>
          <w:rFonts w:hint="eastAsia"/>
          <w:color w:val="auto"/>
          <w:sz w:val="24"/>
          <w:szCs w:val="24"/>
          <w:highlight w:val="none"/>
        </w:rPr>
        <w:t>响应文件不得行间插字、涂改、增删，如修改错漏处，须经</w:t>
      </w:r>
      <w:r>
        <w:rPr>
          <w:rFonts w:hint="eastAsia"/>
          <w:color w:val="auto"/>
          <w:sz w:val="24"/>
          <w:szCs w:val="24"/>
          <w:highlight w:val="none"/>
          <w:lang w:eastAsia="zh-CN"/>
        </w:rPr>
        <w:t>招标</w:t>
      </w:r>
      <w:r>
        <w:rPr>
          <w:rFonts w:hint="eastAsia"/>
          <w:color w:val="auto"/>
          <w:sz w:val="24"/>
          <w:szCs w:val="24"/>
          <w:highlight w:val="none"/>
        </w:rPr>
        <w:t>响应文件签署人签字并加盖公章。</w:t>
      </w:r>
    </w:p>
    <w:p>
      <w:pPr>
        <w:spacing w:line="480" w:lineRule="exact"/>
        <w:ind w:firstLine="480" w:firstLineChars="200"/>
        <w:rPr>
          <w:rFonts w:hint="eastAsia"/>
          <w:color w:val="auto"/>
          <w:sz w:val="24"/>
          <w:szCs w:val="24"/>
          <w:highlight w:val="none"/>
        </w:rPr>
      </w:pPr>
      <w:r>
        <w:rPr>
          <w:rFonts w:hint="eastAsia"/>
          <w:color w:val="auto"/>
          <w:sz w:val="24"/>
          <w:szCs w:val="24"/>
          <w:highlight w:val="none"/>
        </w:rPr>
        <w:t>3、</w:t>
      </w:r>
      <w:r>
        <w:rPr>
          <w:rFonts w:hint="eastAsia"/>
          <w:color w:val="auto"/>
          <w:sz w:val="24"/>
          <w:szCs w:val="24"/>
          <w:highlight w:val="none"/>
          <w:lang w:eastAsia="zh-CN"/>
        </w:rPr>
        <w:t>招标</w:t>
      </w:r>
      <w:r>
        <w:rPr>
          <w:rFonts w:hint="eastAsia"/>
          <w:color w:val="auto"/>
          <w:sz w:val="24"/>
          <w:szCs w:val="24"/>
          <w:highlight w:val="none"/>
        </w:rPr>
        <w:t>响应文件的 “资格审查文件”“商务报价响应文件”各自装订成册。特别提示：“商务报价响应文件”必须单独装订和封装。</w:t>
      </w:r>
    </w:p>
    <w:p>
      <w:pPr>
        <w:snapToGrid w:val="0"/>
        <w:spacing w:line="480" w:lineRule="exact"/>
        <w:ind w:firstLine="482" w:firstLineChars="200"/>
        <w:outlineLvl w:val="1"/>
        <w:rPr>
          <w:b/>
          <w:bCs/>
          <w:color w:val="auto"/>
          <w:sz w:val="24"/>
          <w:szCs w:val="24"/>
          <w:highlight w:val="none"/>
        </w:rPr>
      </w:pPr>
      <w:r>
        <w:rPr>
          <w:rFonts w:hint="eastAsia"/>
          <w:b/>
          <w:bCs/>
          <w:color w:val="auto"/>
          <w:sz w:val="24"/>
          <w:szCs w:val="24"/>
          <w:highlight w:val="none"/>
          <w:lang w:eastAsia="zh-CN"/>
        </w:rPr>
        <w:t>四、招标</w:t>
      </w:r>
      <w:r>
        <w:rPr>
          <w:rFonts w:hint="eastAsia"/>
          <w:b/>
          <w:bCs/>
          <w:color w:val="auto"/>
          <w:sz w:val="24"/>
          <w:szCs w:val="24"/>
          <w:highlight w:val="none"/>
        </w:rPr>
        <w:t>响应文件的份数、签署</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1、供应商应准备</w:t>
      </w:r>
      <w:r>
        <w:rPr>
          <w:rFonts w:hint="eastAsia"/>
          <w:color w:val="auto"/>
          <w:sz w:val="24"/>
          <w:szCs w:val="24"/>
          <w:highlight w:val="none"/>
          <w:u w:val="single"/>
        </w:rPr>
        <w:t xml:space="preserve"> </w:t>
      </w:r>
      <w:r>
        <w:rPr>
          <w:rFonts w:hint="eastAsia"/>
          <w:b/>
          <w:color w:val="auto"/>
          <w:sz w:val="24"/>
          <w:szCs w:val="24"/>
          <w:highlight w:val="none"/>
          <w:u w:val="single"/>
        </w:rPr>
        <w:t xml:space="preserve">叁 </w:t>
      </w:r>
      <w:r>
        <w:rPr>
          <w:rFonts w:hint="eastAsia"/>
          <w:color w:val="auto"/>
          <w:sz w:val="24"/>
          <w:szCs w:val="24"/>
          <w:highlight w:val="none"/>
        </w:rPr>
        <w:t>份完整的</w:t>
      </w:r>
      <w:r>
        <w:rPr>
          <w:rFonts w:hint="eastAsia"/>
          <w:color w:val="auto"/>
          <w:sz w:val="24"/>
          <w:szCs w:val="24"/>
          <w:highlight w:val="none"/>
          <w:lang w:eastAsia="zh-CN"/>
        </w:rPr>
        <w:t>招标</w:t>
      </w:r>
      <w:r>
        <w:rPr>
          <w:rFonts w:hint="eastAsia"/>
          <w:color w:val="auto"/>
          <w:sz w:val="24"/>
          <w:szCs w:val="24"/>
          <w:highlight w:val="none"/>
        </w:rPr>
        <w:t>响应文件，其中正本</w:t>
      </w:r>
      <w:r>
        <w:rPr>
          <w:rFonts w:hint="eastAsia"/>
          <w:color w:val="auto"/>
          <w:sz w:val="24"/>
          <w:szCs w:val="24"/>
          <w:highlight w:val="none"/>
          <w:u w:val="single"/>
        </w:rPr>
        <w:t xml:space="preserve"> </w:t>
      </w:r>
      <w:r>
        <w:rPr>
          <w:rFonts w:hint="eastAsia"/>
          <w:b/>
          <w:color w:val="auto"/>
          <w:sz w:val="24"/>
          <w:szCs w:val="24"/>
          <w:highlight w:val="none"/>
          <w:u w:val="single"/>
        </w:rPr>
        <w:t>壹</w:t>
      </w:r>
      <w:r>
        <w:rPr>
          <w:rFonts w:hint="eastAsia"/>
          <w:color w:val="auto"/>
          <w:sz w:val="24"/>
          <w:szCs w:val="24"/>
          <w:highlight w:val="none"/>
          <w:u w:val="single"/>
        </w:rPr>
        <w:t xml:space="preserve"> </w:t>
      </w:r>
      <w:r>
        <w:rPr>
          <w:rFonts w:hint="eastAsia"/>
          <w:color w:val="auto"/>
          <w:sz w:val="24"/>
          <w:szCs w:val="24"/>
          <w:highlight w:val="none"/>
        </w:rPr>
        <w:t xml:space="preserve">份，副本 </w:t>
      </w:r>
      <w:r>
        <w:rPr>
          <w:rFonts w:hint="eastAsia"/>
          <w:b/>
          <w:color w:val="auto"/>
          <w:sz w:val="24"/>
          <w:szCs w:val="24"/>
          <w:highlight w:val="none"/>
          <w:u w:val="single"/>
        </w:rPr>
        <w:t>贰</w:t>
      </w:r>
      <w:r>
        <w:rPr>
          <w:rFonts w:hint="eastAsia"/>
          <w:color w:val="auto"/>
          <w:sz w:val="24"/>
          <w:szCs w:val="24"/>
          <w:highlight w:val="none"/>
          <w:u w:val="single"/>
        </w:rPr>
        <w:t xml:space="preserve"> </w:t>
      </w:r>
      <w:r>
        <w:rPr>
          <w:rFonts w:hint="eastAsia"/>
          <w:color w:val="auto"/>
          <w:sz w:val="24"/>
          <w:szCs w:val="24"/>
          <w:highlight w:val="none"/>
        </w:rPr>
        <w:t>份，并标明“正本”或“副本”字样，若有差异，概以“正本”为准。</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3、供应商可将</w:t>
      </w:r>
      <w:r>
        <w:rPr>
          <w:rFonts w:hint="eastAsia"/>
          <w:color w:val="auto"/>
          <w:sz w:val="24"/>
          <w:szCs w:val="24"/>
          <w:highlight w:val="none"/>
          <w:lang w:eastAsia="zh-CN"/>
        </w:rPr>
        <w:t>招标</w:t>
      </w:r>
      <w:r>
        <w:rPr>
          <w:rFonts w:hint="eastAsia"/>
          <w:color w:val="auto"/>
          <w:sz w:val="24"/>
          <w:szCs w:val="24"/>
          <w:highlight w:val="none"/>
        </w:rPr>
        <w:t>响应文件正副本统一密封或分别密封，如正本和副本分别密封的，应在封袋上标明正、副本字样。</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4、</w:t>
      </w:r>
      <w:r>
        <w:rPr>
          <w:rFonts w:hint="eastAsia"/>
          <w:color w:val="auto"/>
          <w:sz w:val="24"/>
          <w:szCs w:val="24"/>
          <w:highlight w:val="none"/>
          <w:lang w:eastAsia="zh-CN"/>
        </w:rPr>
        <w:t>招标</w:t>
      </w:r>
      <w:r>
        <w:rPr>
          <w:rFonts w:hint="eastAsia"/>
          <w:color w:val="auto"/>
          <w:sz w:val="24"/>
          <w:szCs w:val="24"/>
          <w:highlight w:val="none"/>
        </w:rPr>
        <w:t>响应文件正本须按</w:t>
      </w:r>
      <w:r>
        <w:rPr>
          <w:rFonts w:hint="eastAsia"/>
          <w:color w:val="auto"/>
          <w:sz w:val="24"/>
          <w:szCs w:val="24"/>
          <w:highlight w:val="none"/>
          <w:lang w:eastAsia="zh-CN"/>
        </w:rPr>
        <w:t>招标</w:t>
      </w:r>
      <w:r>
        <w:rPr>
          <w:rFonts w:hint="eastAsia"/>
          <w:color w:val="auto"/>
          <w:sz w:val="24"/>
          <w:szCs w:val="24"/>
          <w:highlight w:val="none"/>
        </w:rPr>
        <w:t>文件要求由法定代表人或被授权人签字或盖章并加盖单位印章。副本可复印，但须加盖单位印章。</w:t>
      </w:r>
    </w:p>
    <w:p>
      <w:pPr>
        <w:spacing w:line="480" w:lineRule="exact"/>
        <w:ind w:firstLine="482" w:firstLineChars="200"/>
        <w:rPr>
          <w:b/>
          <w:bCs/>
          <w:color w:val="auto"/>
          <w:sz w:val="24"/>
          <w:szCs w:val="24"/>
          <w:highlight w:val="none"/>
        </w:rPr>
      </w:pPr>
      <w:r>
        <w:rPr>
          <w:rFonts w:hint="eastAsia"/>
          <w:b/>
          <w:bCs/>
          <w:color w:val="auto"/>
          <w:sz w:val="24"/>
          <w:szCs w:val="24"/>
          <w:highlight w:val="none"/>
        </w:rPr>
        <w:t>五、本</w:t>
      </w:r>
      <w:r>
        <w:rPr>
          <w:rFonts w:hint="eastAsia"/>
          <w:b/>
          <w:bCs/>
          <w:color w:val="auto"/>
          <w:sz w:val="24"/>
          <w:szCs w:val="24"/>
          <w:highlight w:val="none"/>
          <w:lang w:eastAsia="zh-CN"/>
        </w:rPr>
        <w:t>招标</w:t>
      </w:r>
      <w:r>
        <w:rPr>
          <w:rFonts w:hint="eastAsia"/>
          <w:b/>
          <w:bCs/>
          <w:color w:val="auto"/>
          <w:sz w:val="24"/>
          <w:szCs w:val="24"/>
          <w:highlight w:val="none"/>
        </w:rPr>
        <w:t>文件由采购单位解释。</w:t>
      </w:r>
    </w:p>
    <w:p>
      <w:pPr>
        <w:spacing w:line="480" w:lineRule="exact"/>
        <w:ind w:firstLine="480" w:firstLineChars="200"/>
        <w:rPr>
          <w:color w:val="auto"/>
          <w:sz w:val="24"/>
          <w:szCs w:val="24"/>
          <w:highlight w:val="none"/>
        </w:rPr>
      </w:pPr>
      <w:r>
        <w:rPr>
          <w:rFonts w:hint="eastAsia"/>
          <w:color w:val="auto"/>
          <w:sz w:val="24"/>
          <w:szCs w:val="24"/>
          <w:highlight w:val="none"/>
        </w:rPr>
        <w:t>1、供应商下载</w:t>
      </w:r>
      <w:r>
        <w:rPr>
          <w:rFonts w:hint="eastAsia"/>
          <w:color w:val="auto"/>
          <w:sz w:val="24"/>
          <w:szCs w:val="24"/>
          <w:highlight w:val="none"/>
          <w:lang w:eastAsia="zh-CN"/>
        </w:rPr>
        <w:t>招标</w:t>
      </w:r>
      <w:r>
        <w:rPr>
          <w:rFonts w:hint="eastAsia"/>
          <w:color w:val="auto"/>
          <w:sz w:val="24"/>
          <w:szCs w:val="24"/>
          <w:highlight w:val="none"/>
        </w:rPr>
        <w:t>文件后，应仔细检查</w:t>
      </w:r>
      <w:r>
        <w:rPr>
          <w:rFonts w:hint="eastAsia"/>
          <w:color w:val="auto"/>
          <w:sz w:val="24"/>
          <w:szCs w:val="24"/>
          <w:highlight w:val="none"/>
          <w:lang w:eastAsia="zh-CN"/>
        </w:rPr>
        <w:t>招标</w:t>
      </w:r>
      <w:r>
        <w:rPr>
          <w:rFonts w:hint="eastAsia"/>
          <w:color w:val="auto"/>
          <w:sz w:val="24"/>
          <w:szCs w:val="24"/>
          <w:highlight w:val="none"/>
        </w:rPr>
        <w:t>文件的所有内容，如有内容或页码残缺、资格要求和技术参数含有倾向性或排他性等表述的，</w:t>
      </w:r>
      <w:r>
        <w:rPr>
          <w:rFonts w:hint="eastAsia"/>
          <w:b/>
          <w:color w:val="auto"/>
          <w:sz w:val="24"/>
          <w:szCs w:val="24"/>
          <w:highlight w:val="none"/>
        </w:rPr>
        <w:t>请在</w:t>
      </w:r>
      <w:r>
        <w:rPr>
          <w:rFonts w:hint="eastAsia"/>
          <w:b/>
          <w:color w:val="auto"/>
          <w:sz w:val="24"/>
          <w:szCs w:val="24"/>
          <w:highlight w:val="none"/>
          <w:lang w:eastAsia="zh-CN"/>
        </w:rPr>
        <w:t>招标</w:t>
      </w:r>
      <w:r>
        <w:rPr>
          <w:rFonts w:hint="eastAsia"/>
          <w:b/>
          <w:color w:val="auto"/>
          <w:sz w:val="24"/>
          <w:szCs w:val="24"/>
          <w:highlight w:val="none"/>
        </w:rPr>
        <w:t>文件发布后2个工作日内，以书面形式提出询问或疑问</w:t>
      </w:r>
      <w:r>
        <w:rPr>
          <w:rFonts w:hint="eastAsia"/>
          <w:color w:val="auto"/>
          <w:sz w:val="24"/>
          <w:szCs w:val="24"/>
          <w:highlight w:val="none"/>
        </w:rPr>
        <w:t>，未在规定时间内提出询问或疑问的，视同供应商理解并接受本</w:t>
      </w:r>
      <w:r>
        <w:rPr>
          <w:rFonts w:hint="eastAsia"/>
          <w:color w:val="auto"/>
          <w:sz w:val="24"/>
          <w:szCs w:val="24"/>
          <w:highlight w:val="none"/>
          <w:lang w:eastAsia="zh-CN"/>
        </w:rPr>
        <w:t>招标</w:t>
      </w:r>
      <w:r>
        <w:rPr>
          <w:rFonts w:hint="eastAsia"/>
          <w:color w:val="auto"/>
          <w:sz w:val="24"/>
          <w:szCs w:val="24"/>
          <w:highlight w:val="none"/>
        </w:rPr>
        <w:t>文件所有内容，并由此引起的损失自负。供应商不得在响应结束后针对</w:t>
      </w:r>
      <w:r>
        <w:rPr>
          <w:rFonts w:hint="eastAsia"/>
          <w:color w:val="auto"/>
          <w:sz w:val="24"/>
          <w:szCs w:val="24"/>
          <w:highlight w:val="none"/>
          <w:lang w:eastAsia="zh-CN"/>
        </w:rPr>
        <w:t>招标</w:t>
      </w:r>
      <w:r>
        <w:rPr>
          <w:rFonts w:hint="eastAsia"/>
          <w:color w:val="auto"/>
          <w:sz w:val="24"/>
          <w:szCs w:val="24"/>
          <w:highlight w:val="none"/>
        </w:rPr>
        <w:t>文件所有内容提出质疑事项。</w:t>
      </w:r>
      <w:r>
        <w:rPr>
          <w:rFonts w:hint="eastAsia"/>
          <w:b/>
          <w:color w:val="auto"/>
          <w:sz w:val="24"/>
          <w:szCs w:val="24"/>
          <w:highlight w:val="none"/>
        </w:rPr>
        <w:t>非书面形式的不作为日后质疑提出的依据。</w:t>
      </w:r>
    </w:p>
    <w:p>
      <w:pPr>
        <w:spacing w:line="480" w:lineRule="exact"/>
        <w:ind w:firstLine="480" w:firstLineChars="200"/>
        <w:rPr>
          <w:color w:val="auto"/>
          <w:sz w:val="24"/>
          <w:szCs w:val="24"/>
          <w:highlight w:val="none"/>
        </w:rPr>
      </w:pPr>
      <w:r>
        <w:rPr>
          <w:rFonts w:hint="eastAsia"/>
          <w:color w:val="auto"/>
          <w:sz w:val="24"/>
          <w:szCs w:val="24"/>
          <w:highlight w:val="none"/>
        </w:rPr>
        <w:t>2、供应商应认真审阅</w:t>
      </w:r>
      <w:r>
        <w:rPr>
          <w:rFonts w:hint="eastAsia"/>
          <w:color w:val="auto"/>
          <w:sz w:val="24"/>
          <w:szCs w:val="24"/>
          <w:highlight w:val="none"/>
          <w:lang w:eastAsia="zh-CN"/>
        </w:rPr>
        <w:t>招标</w:t>
      </w:r>
      <w:r>
        <w:rPr>
          <w:rFonts w:hint="eastAsia"/>
          <w:color w:val="auto"/>
          <w:sz w:val="24"/>
          <w:szCs w:val="24"/>
          <w:highlight w:val="none"/>
        </w:rPr>
        <w:t>文件中所有的事项、格式、条款和规范要求等，如果供应商没有按照</w:t>
      </w:r>
      <w:r>
        <w:rPr>
          <w:rFonts w:hint="eastAsia"/>
          <w:color w:val="auto"/>
          <w:sz w:val="24"/>
          <w:szCs w:val="24"/>
          <w:highlight w:val="none"/>
          <w:lang w:eastAsia="zh-CN"/>
        </w:rPr>
        <w:t>招标</w:t>
      </w:r>
      <w:r>
        <w:rPr>
          <w:rFonts w:hint="eastAsia"/>
          <w:color w:val="auto"/>
          <w:sz w:val="24"/>
          <w:szCs w:val="24"/>
          <w:highlight w:val="none"/>
        </w:rPr>
        <w:t>文件要求提交响应文件，或者响应文件没有对</w:t>
      </w:r>
      <w:r>
        <w:rPr>
          <w:rFonts w:hint="eastAsia"/>
          <w:color w:val="auto"/>
          <w:sz w:val="24"/>
          <w:szCs w:val="24"/>
          <w:highlight w:val="none"/>
          <w:lang w:eastAsia="zh-CN"/>
        </w:rPr>
        <w:t>招标</w:t>
      </w:r>
      <w:r>
        <w:rPr>
          <w:rFonts w:hint="eastAsia"/>
          <w:color w:val="auto"/>
          <w:sz w:val="24"/>
          <w:szCs w:val="24"/>
          <w:highlight w:val="none"/>
        </w:rPr>
        <w:t>文件做出实质性响应，其响应将被拒绝，应由供应商自行承担。</w:t>
      </w:r>
    </w:p>
    <w:p>
      <w:pPr>
        <w:spacing w:line="480" w:lineRule="exact"/>
        <w:ind w:firstLine="480" w:firstLineChars="200"/>
        <w:rPr>
          <w:color w:val="auto"/>
          <w:sz w:val="24"/>
          <w:szCs w:val="24"/>
          <w:highlight w:val="none"/>
        </w:rPr>
      </w:pPr>
      <w:r>
        <w:rPr>
          <w:rFonts w:hint="eastAsia"/>
          <w:color w:val="auto"/>
          <w:sz w:val="24"/>
          <w:szCs w:val="24"/>
          <w:highlight w:val="none"/>
        </w:rPr>
        <w:t>3、采购单位可以对已发出的</w:t>
      </w:r>
      <w:r>
        <w:rPr>
          <w:rFonts w:hint="eastAsia"/>
          <w:color w:val="auto"/>
          <w:sz w:val="24"/>
          <w:szCs w:val="24"/>
          <w:highlight w:val="none"/>
          <w:lang w:eastAsia="zh-CN"/>
        </w:rPr>
        <w:t>招标</w:t>
      </w:r>
      <w:r>
        <w:rPr>
          <w:rFonts w:hint="eastAsia"/>
          <w:color w:val="auto"/>
          <w:sz w:val="24"/>
          <w:szCs w:val="24"/>
          <w:highlight w:val="none"/>
        </w:rPr>
        <w:t>文件进行必要的澄清或者修改，澄清或者修改的内容作为</w:t>
      </w:r>
      <w:r>
        <w:rPr>
          <w:rFonts w:hint="eastAsia"/>
          <w:color w:val="auto"/>
          <w:sz w:val="24"/>
          <w:szCs w:val="24"/>
          <w:highlight w:val="none"/>
          <w:lang w:eastAsia="zh-CN"/>
        </w:rPr>
        <w:t>招标</w:t>
      </w:r>
      <w:r>
        <w:rPr>
          <w:rFonts w:hint="eastAsia"/>
          <w:color w:val="auto"/>
          <w:sz w:val="24"/>
          <w:szCs w:val="24"/>
          <w:highlight w:val="none"/>
        </w:rPr>
        <w:t>文件的组成部分。澄清或者修改的内容可能影响响应文件编制的，采购单位应当在提交首次响应文件截止之日3个工作日前，以网上发布形式通知所有接收</w:t>
      </w:r>
      <w:r>
        <w:rPr>
          <w:rFonts w:hint="eastAsia"/>
          <w:color w:val="auto"/>
          <w:sz w:val="24"/>
          <w:szCs w:val="24"/>
          <w:highlight w:val="none"/>
          <w:lang w:eastAsia="zh-CN"/>
        </w:rPr>
        <w:t>招标</w:t>
      </w:r>
      <w:r>
        <w:rPr>
          <w:rFonts w:hint="eastAsia"/>
          <w:color w:val="auto"/>
          <w:sz w:val="24"/>
          <w:szCs w:val="24"/>
          <w:highlight w:val="none"/>
        </w:rPr>
        <w:t xml:space="preserve">文件的供应商，不足3个工作日的，应当顺延提交首次响应文件截止之日。  </w:t>
      </w:r>
    </w:p>
    <w:p>
      <w:pPr>
        <w:spacing w:line="480" w:lineRule="exact"/>
        <w:ind w:firstLine="480" w:firstLineChars="200"/>
        <w:rPr>
          <w:color w:val="auto"/>
          <w:sz w:val="24"/>
          <w:szCs w:val="24"/>
          <w:highlight w:val="none"/>
        </w:rPr>
      </w:pPr>
      <w:r>
        <w:rPr>
          <w:rFonts w:hint="eastAsia"/>
          <w:color w:val="auto"/>
          <w:sz w:val="24"/>
          <w:szCs w:val="24"/>
          <w:highlight w:val="none"/>
        </w:rPr>
        <w:t>供应商由于对</w:t>
      </w:r>
      <w:r>
        <w:rPr>
          <w:rFonts w:hint="eastAsia"/>
          <w:color w:val="auto"/>
          <w:sz w:val="24"/>
          <w:szCs w:val="24"/>
          <w:highlight w:val="none"/>
          <w:lang w:eastAsia="zh-CN"/>
        </w:rPr>
        <w:t>招标</w:t>
      </w:r>
      <w:r>
        <w:rPr>
          <w:rFonts w:hint="eastAsia"/>
          <w:color w:val="auto"/>
          <w:sz w:val="24"/>
          <w:szCs w:val="24"/>
          <w:highlight w:val="none"/>
        </w:rPr>
        <w:t>文件的任何推论和误解以及采购单位对有关问题的口头解释所造成的后果，均由供应商自负。</w:t>
      </w:r>
    </w:p>
    <w:p>
      <w:pPr>
        <w:spacing w:line="480" w:lineRule="exact"/>
        <w:ind w:firstLine="480" w:firstLineChars="200"/>
        <w:rPr>
          <w:color w:val="auto"/>
          <w:sz w:val="24"/>
          <w:szCs w:val="24"/>
          <w:highlight w:val="none"/>
        </w:rPr>
      </w:pPr>
      <w:r>
        <w:rPr>
          <w:rFonts w:hint="eastAsia"/>
          <w:color w:val="auto"/>
          <w:sz w:val="24"/>
          <w:szCs w:val="24"/>
          <w:highlight w:val="none"/>
        </w:rPr>
        <w:t>采购单位可视情组织答疑会。</w:t>
      </w:r>
    </w:p>
    <w:p>
      <w:pPr>
        <w:numPr>
          <w:ilvl w:val="0"/>
          <w:numId w:val="1"/>
        </w:numPr>
        <w:adjustRightInd w:val="0"/>
        <w:snapToGrid w:val="0"/>
        <w:spacing w:line="480" w:lineRule="exact"/>
        <w:ind w:firstLine="482" w:firstLineChars="200"/>
        <w:outlineLvl w:val="1"/>
        <w:rPr>
          <w:rFonts w:hint="eastAsia"/>
          <w:b/>
          <w:color w:val="auto"/>
          <w:sz w:val="24"/>
          <w:szCs w:val="24"/>
          <w:highlight w:val="none"/>
        </w:rPr>
      </w:pPr>
      <w:r>
        <w:rPr>
          <w:rFonts w:hint="eastAsia"/>
          <w:b/>
          <w:color w:val="auto"/>
          <w:sz w:val="24"/>
          <w:szCs w:val="24"/>
          <w:highlight w:val="none"/>
        </w:rPr>
        <w:t>评审原则及方法</w:t>
      </w:r>
    </w:p>
    <w:p>
      <w:pPr>
        <w:spacing w:line="480" w:lineRule="exact"/>
        <w:ind w:firstLine="482" w:firstLineChars="200"/>
        <w:rPr>
          <w:rFonts w:hint="eastAsia"/>
          <w:color w:val="auto"/>
          <w:sz w:val="24"/>
          <w:szCs w:val="24"/>
          <w:highlight w:val="none"/>
        </w:rPr>
      </w:pPr>
      <w:r>
        <w:rPr>
          <w:b/>
          <w:color w:val="auto"/>
          <w:sz w:val="24"/>
          <w:szCs w:val="24"/>
          <w:highlight w:val="none"/>
          <w:u w:val="single"/>
        </w:rPr>
        <w:t>本项目采用最低评标价法。即指以价格为主要因素确定成交候选人的评标方法。原则即为：在全部满足</w:t>
      </w:r>
      <w:r>
        <w:rPr>
          <w:rFonts w:hint="eastAsia"/>
          <w:b/>
          <w:color w:val="auto"/>
          <w:sz w:val="24"/>
          <w:szCs w:val="24"/>
          <w:highlight w:val="none"/>
          <w:u w:val="single"/>
          <w:lang w:eastAsia="zh-CN"/>
        </w:rPr>
        <w:t>招标</w:t>
      </w:r>
      <w:r>
        <w:rPr>
          <w:b/>
          <w:color w:val="auto"/>
          <w:sz w:val="24"/>
          <w:szCs w:val="24"/>
          <w:highlight w:val="none"/>
          <w:u w:val="single"/>
        </w:rPr>
        <w:t>文件实质性要求前提下，本着“公平、公正、诚信”的原则：依据《中华人民共和国政府采购法》第四十条第四款内“符合采购需求、质量和服务相等且报价最低的原则”，确定成交供应商。</w:t>
      </w:r>
    </w:p>
    <w:p>
      <w:pPr>
        <w:snapToGrid w:val="0"/>
        <w:spacing w:line="520" w:lineRule="exact"/>
        <w:ind w:firstLine="482" w:firstLineChars="200"/>
        <w:rPr>
          <w:b/>
          <w:color w:val="auto"/>
          <w:sz w:val="24"/>
          <w:szCs w:val="24"/>
          <w:highlight w:val="none"/>
        </w:rPr>
      </w:pPr>
      <w:r>
        <w:rPr>
          <w:rFonts w:hint="eastAsia"/>
          <w:b/>
          <w:color w:val="auto"/>
          <w:sz w:val="24"/>
          <w:szCs w:val="24"/>
          <w:highlight w:val="none"/>
        </w:rPr>
        <w:t>七、出现下列情形之一的，作无效</w:t>
      </w:r>
      <w:r>
        <w:rPr>
          <w:rFonts w:hint="eastAsia"/>
          <w:b/>
          <w:color w:val="auto"/>
          <w:sz w:val="24"/>
          <w:szCs w:val="24"/>
          <w:highlight w:val="none"/>
          <w:lang w:eastAsia="zh-CN"/>
        </w:rPr>
        <w:t>招标</w:t>
      </w:r>
      <w:r>
        <w:rPr>
          <w:rFonts w:hint="eastAsia"/>
          <w:b/>
          <w:color w:val="auto"/>
          <w:sz w:val="24"/>
          <w:szCs w:val="24"/>
          <w:highlight w:val="none"/>
        </w:rPr>
        <w:t>响应处理</w:t>
      </w:r>
    </w:p>
    <w:p>
      <w:pPr>
        <w:snapToGrid w:val="0"/>
        <w:spacing w:line="480" w:lineRule="exact"/>
        <w:ind w:firstLine="480" w:firstLineChars="200"/>
        <w:rPr>
          <w:color w:val="auto"/>
          <w:sz w:val="24"/>
          <w:szCs w:val="24"/>
          <w:highlight w:val="none"/>
        </w:rPr>
      </w:pPr>
      <w:r>
        <w:rPr>
          <w:rFonts w:hint="eastAsia"/>
          <w:color w:val="auto"/>
          <w:sz w:val="24"/>
          <w:szCs w:val="24"/>
          <w:highlight w:val="none"/>
        </w:rPr>
        <w:t>1、</w:t>
      </w:r>
      <w:r>
        <w:rPr>
          <w:rFonts w:hint="eastAsia"/>
          <w:color w:val="auto"/>
          <w:sz w:val="24"/>
          <w:szCs w:val="24"/>
          <w:highlight w:val="none"/>
          <w:lang w:eastAsia="zh-CN"/>
        </w:rPr>
        <w:t>招标</w:t>
      </w:r>
      <w:r>
        <w:rPr>
          <w:rFonts w:hint="eastAsia"/>
          <w:color w:val="auto"/>
          <w:sz w:val="24"/>
          <w:szCs w:val="24"/>
          <w:highlight w:val="none"/>
        </w:rPr>
        <w:t>响应文件未按规定要求装订、密封、签署、盖章的；</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招标</w:t>
      </w:r>
      <w:r>
        <w:rPr>
          <w:rFonts w:hint="eastAsia"/>
          <w:color w:val="auto"/>
          <w:sz w:val="24"/>
          <w:szCs w:val="24"/>
          <w:highlight w:val="none"/>
        </w:rPr>
        <w:t>响应文件</w:t>
      </w:r>
      <w:r>
        <w:rPr>
          <w:rFonts w:hint="eastAsia"/>
          <w:bCs/>
          <w:color w:val="auto"/>
          <w:sz w:val="24"/>
          <w:szCs w:val="24"/>
          <w:highlight w:val="none"/>
        </w:rPr>
        <w:t>资格审查文件、</w:t>
      </w:r>
      <w:r>
        <w:rPr>
          <w:rFonts w:hint="eastAsia"/>
          <w:color w:val="auto"/>
          <w:sz w:val="24"/>
          <w:szCs w:val="24"/>
          <w:highlight w:val="none"/>
        </w:rPr>
        <w:t>技术响应文件部分出现商务报价的内容；</w:t>
      </w:r>
    </w:p>
    <w:p>
      <w:pPr>
        <w:snapToGrid w:val="0"/>
        <w:spacing w:line="480" w:lineRule="exact"/>
        <w:ind w:firstLine="480" w:firstLineChars="200"/>
        <w:rPr>
          <w:color w:val="auto"/>
          <w:sz w:val="24"/>
          <w:szCs w:val="24"/>
          <w:highlight w:val="none"/>
        </w:rPr>
      </w:pPr>
      <w:r>
        <w:rPr>
          <w:rFonts w:hint="eastAsia"/>
          <w:color w:val="auto"/>
          <w:sz w:val="24"/>
          <w:szCs w:val="24"/>
          <w:highlight w:val="none"/>
        </w:rPr>
        <w:t>3、不具备</w:t>
      </w:r>
      <w:r>
        <w:rPr>
          <w:rFonts w:hint="eastAsia"/>
          <w:color w:val="auto"/>
          <w:sz w:val="24"/>
          <w:szCs w:val="24"/>
          <w:highlight w:val="none"/>
          <w:lang w:eastAsia="zh-CN"/>
        </w:rPr>
        <w:t>招标</w:t>
      </w:r>
      <w:r>
        <w:rPr>
          <w:rFonts w:hint="eastAsia"/>
          <w:color w:val="auto"/>
          <w:sz w:val="24"/>
          <w:szCs w:val="24"/>
          <w:highlight w:val="none"/>
        </w:rPr>
        <w:t>文件规定的资格要求的；</w:t>
      </w:r>
    </w:p>
    <w:p>
      <w:pPr>
        <w:snapToGrid w:val="0"/>
        <w:spacing w:line="480" w:lineRule="exact"/>
        <w:ind w:firstLine="480" w:firstLineChars="200"/>
        <w:rPr>
          <w:color w:val="auto"/>
          <w:sz w:val="24"/>
          <w:szCs w:val="24"/>
          <w:highlight w:val="none"/>
        </w:rPr>
      </w:pPr>
      <w:r>
        <w:rPr>
          <w:rFonts w:hint="eastAsia"/>
          <w:color w:val="auto"/>
          <w:sz w:val="24"/>
          <w:szCs w:val="24"/>
          <w:highlight w:val="none"/>
        </w:rPr>
        <w:t>4、不符合法律、法规和</w:t>
      </w:r>
      <w:r>
        <w:rPr>
          <w:rFonts w:hint="eastAsia"/>
          <w:color w:val="auto"/>
          <w:sz w:val="24"/>
          <w:szCs w:val="24"/>
          <w:highlight w:val="none"/>
          <w:lang w:eastAsia="zh-CN"/>
        </w:rPr>
        <w:t>招标</w:t>
      </w:r>
      <w:r>
        <w:rPr>
          <w:rFonts w:hint="eastAsia"/>
          <w:color w:val="auto"/>
          <w:sz w:val="24"/>
          <w:szCs w:val="24"/>
          <w:highlight w:val="none"/>
        </w:rPr>
        <w:t>文件中规定的其他实质性要求的；</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5、</w:t>
      </w:r>
      <w:r>
        <w:rPr>
          <w:rFonts w:hint="eastAsia"/>
          <w:color w:val="auto"/>
          <w:sz w:val="24"/>
          <w:szCs w:val="24"/>
          <w:highlight w:val="none"/>
          <w:lang w:eastAsia="zh-CN"/>
        </w:rPr>
        <w:t>招标</w:t>
      </w:r>
      <w:r>
        <w:rPr>
          <w:rFonts w:hint="eastAsia"/>
          <w:color w:val="auto"/>
          <w:sz w:val="24"/>
          <w:szCs w:val="24"/>
          <w:highlight w:val="none"/>
        </w:rPr>
        <w:t>响应报价超出项目预算的；</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6、</w:t>
      </w:r>
      <w:r>
        <w:rPr>
          <w:rFonts w:hint="eastAsia"/>
          <w:color w:val="auto"/>
          <w:sz w:val="24"/>
          <w:szCs w:val="24"/>
          <w:highlight w:val="none"/>
          <w:lang w:eastAsia="zh-CN"/>
        </w:rPr>
        <w:t>招标</w:t>
      </w:r>
      <w:r>
        <w:rPr>
          <w:rFonts w:hint="eastAsia"/>
          <w:color w:val="auto"/>
          <w:sz w:val="24"/>
          <w:szCs w:val="24"/>
          <w:highlight w:val="none"/>
        </w:rPr>
        <w:t>评审小组可以认定为无效</w:t>
      </w:r>
      <w:r>
        <w:rPr>
          <w:rFonts w:hint="eastAsia"/>
          <w:color w:val="auto"/>
          <w:sz w:val="24"/>
          <w:szCs w:val="24"/>
          <w:highlight w:val="none"/>
          <w:lang w:eastAsia="zh-CN"/>
        </w:rPr>
        <w:t>招标</w:t>
      </w:r>
      <w:r>
        <w:rPr>
          <w:rFonts w:hint="eastAsia"/>
          <w:color w:val="auto"/>
          <w:sz w:val="24"/>
          <w:szCs w:val="24"/>
          <w:highlight w:val="none"/>
        </w:rPr>
        <w:t>响应的其他情况。</w:t>
      </w:r>
    </w:p>
    <w:p>
      <w:pPr>
        <w:snapToGrid w:val="0"/>
        <w:spacing w:line="480" w:lineRule="exact"/>
        <w:ind w:firstLine="482" w:firstLineChars="200"/>
        <w:outlineLvl w:val="1"/>
        <w:rPr>
          <w:b/>
          <w:color w:val="auto"/>
          <w:sz w:val="24"/>
          <w:szCs w:val="24"/>
          <w:highlight w:val="none"/>
        </w:rPr>
      </w:pPr>
      <w:r>
        <w:rPr>
          <w:rFonts w:hint="eastAsia"/>
          <w:b/>
          <w:color w:val="auto"/>
          <w:sz w:val="24"/>
          <w:szCs w:val="24"/>
          <w:highlight w:val="none"/>
          <w:lang w:eastAsia="zh-CN"/>
        </w:rPr>
        <w:t>八</w:t>
      </w:r>
      <w:r>
        <w:rPr>
          <w:rFonts w:hint="eastAsia"/>
          <w:b/>
          <w:color w:val="auto"/>
          <w:sz w:val="24"/>
          <w:szCs w:val="24"/>
          <w:highlight w:val="none"/>
        </w:rPr>
        <w:t>、出现下列情形之一的，作废标处理</w:t>
      </w:r>
    </w:p>
    <w:p>
      <w:pPr>
        <w:snapToGrid w:val="0"/>
        <w:spacing w:line="480" w:lineRule="exact"/>
        <w:ind w:firstLine="480" w:firstLineChars="200"/>
        <w:rPr>
          <w:b/>
          <w:color w:val="auto"/>
          <w:sz w:val="24"/>
          <w:szCs w:val="24"/>
          <w:highlight w:val="none"/>
        </w:rPr>
      </w:pPr>
      <w:r>
        <w:rPr>
          <w:rFonts w:hint="eastAsia"/>
          <w:color w:val="auto"/>
          <w:sz w:val="24"/>
          <w:szCs w:val="24"/>
          <w:highlight w:val="none"/>
        </w:rPr>
        <w:t>1、符合资格条件或者对</w:t>
      </w:r>
      <w:r>
        <w:rPr>
          <w:rFonts w:hint="eastAsia"/>
          <w:color w:val="auto"/>
          <w:sz w:val="24"/>
          <w:szCs w:val="24"/>
          <w:highlight w:val="none"/>
          <w:lang w:eastAsia="zh-CN"/>
        </w:rPr>
        <w:t>招标</w:t>
      </w:r>
      <w:r>
        <w:rPr>
          <w:rFonts w:hint="eastAsia"/>
          <w:color w:val="auto"/>
          <w:sz w:val="24"/>
          <w:szCs w:val="24"/>
          <w:highlight w:val="none"/>
        </w:rPr>
        <w:t>文件作实质响应的投标单位不足3家的；</w:t>
      </w:r>
    </w:p>
    <w:p>
      <w:pPr>
        <w:snapToGrid w:val="0"/>
        <w:spacing w:line="480" w:lineRule="exact"/>
        <w:ind w:firstLine="480" w:firstLineChars="200"/>
        <w:rPr>
          <w:color w:val="auto"/>
          <w:sz w:val="24"/>
          <w:szCs w:val="24"/>
          <w:highlight w:val="none"/>
        </w:rPr>
      </w:pPr>
      <w:r>
        <w:rPr>
          <w:rFonts w:hint="eastAsia"/>
          <w:color w:val="auto"/>
          <w:sz w:val="24"/>
          <w:szCs w:val="24"/>
          <w:highlight w:val="none"/>
        </w:rPr>
        <w:t>2、出现影响采购公正的违法违规行为的；</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3、因重大变故，采购任务被取消的；</w:t>
      </w:r>
    </w:p>
    <w:p>
      <w:pPr>
        <w:snapToGrid w:val="0"/>
        <w:spacing w:line="480" w:lineRule="exact"/>
        <w:ind w:firstLine="480" w:firstLineChars="200"/>
        <w:rPr>
          <w:color w:val="auto"/>
          <w:sz w:val="24"/>
          <w:szCs w:val="24"/>
          <w:highlight w:val="none"/>
        </w:rPr>
      </w:pPr>
      <w:r>
        <w:rPr>
          <w:rFonts w:hint="eastAsia"/>
          <w:color w:val="auto"/>
          <w:sz w:val="24"/>
          <w:szCs w:val="24"/>
          <w:highlight w:val="none"/>
        </w:rPr>
        <w:t>4、供应商的报价均超出了采购预算，采购单位不能支付的；</w:t>
      </w:r>
    </w:p>
    <w:p>
      <w:pPr>
        <w:snapToGrid w:val="0"/>
        <w:spacing w:line="480" w:lineRule="exact"/>
        <w:ind w:firstLine="480" w:firstLineChars="200"/>
        <w:rPr>
          <w:rFonts w:hint="eastAsia"/>
          <w:color w:val="auto"/>
          <w:w w:val="80"/>
          <w:sz w:val="24"/>
          <w:szCs w:val="24"/>
          <w:highlight w:val="none"/>
        </w:rPr>
      </w:pPr>
      <w:r>
        <w:rPr>
          <w:rFonts w:hint="eastAsia"/>
          <w:color w:val="auto"/>
          <w:sz w:val="24"/>
          <w:szCs w:val="24"/>
          <w:highlight w:val="none"/>
        </w:rPr>
        <w:t>5、</w:t>
      </w:r>
      <w:r>
        <w:rPr>
          <w:rFonts w:hint="eastAsia"/>
          <w:color w:val="auto"/>
          <w:sz w:val="24"/>
          <w:szCs w:val="24"/>
          <w:highlight w:val="none"/>
          <w:lang w:eastAsia="zh-CN"/>
        </w:rPr>
        <w:t>招标</w:t>
      </w:r>
      <w:r>
        <w:rPr>
          <w:rFonts w:hint="eastAsia"/>
          <w:color w:val="auto"/>
          <w:sz w:val="24"/>
          <w:szCs w:val="24"/>
          <w:highlight w:val="none"/>
        </w:rPr>
        <w:t>评审小组可以认定为废标的其他情况。</w:t>
      </w:r>
    </w:p>
    <w:p>
      <w:pPr>
        <w:snapToGrid w:val="0"/>
        <w:spacing w:line="480" w:lineRule="exact"/>
        <w:ind w:firstLine="496" w:firstLineChars="206"/>
        <w:outlineLvl w:val="1"/>
        <w:rPr>
          <w:rFonts w:hint="eastAsia"/>
          <w:b/>
          <w:bCs/>
          <w:color w:val="auto"/>
          <w:sz w:val="24"/>
          <w:szCs w:val="24"/>
          <w:highlight w:val="none"/>
        </w:rPr>
      </w:pPr>
      <w:r>
        <w:rPr>
          <w:rFonts w:hint="eastAsia"/>
          <w:b/>
          <w:bCs/>
          <w:color w:val="auto"/>
          <w:sz w:val="24"/>
          <w:szCs w:val="24"/>
          <w:highlight w:val="none"/>
          <w:lang w:eastAsia="zh-CN"/>
        </w:rPr>
        <w:t>九</w:t>
      </w:r>
      <w:r>
        <w:rPr>
          <w:rFonts w:hint="eastAsia"/>
          <w:b/>
          <w:bCs/>
          <w:color w:val="auto"/>
          <w:sz w:val="24"/>
          <w:szCs w:val="24"/>
          <w:highlight w:val="none"/>
        </w:rPr>
        <w:t>、供货量调整及结算方式</w:t>
      </w:r>
    </w:p>
    <w:p>
      <w:pPr>
        <w:snapToGrid w:val="0"/>
        <w:spacing w:line="480" w:lineRule="exact"/>
        <w:ind w:firstLine="480" w:firstLineChars="200"/>
        <w:rPr>
          <w:rFonts w:hint="eastAsia"/>
          <w:bCs/>
          <w:color w:val="auto"/>
          <w:sz w:val="24"/>
          <w:szCs w:val="24"/>
          <w:highlight w:val="none"/>
        </w:rPr>
      </w:pPr>
      <w:r>
        <w:rPr>
          <w:rFonts w:hint="eastAsia"/>
          <w:bCs/>
          <w:color w:val="auto"/>
          <w:sz w:val="24"/>
          <w:szCs w:val="24"/>
          <w:highlight w:val="none"/>
        </w:rPr>
        <w:t>如因采购单位实际需求，供货数量发生变化，成交供应商须无条件满足采购单位需求，确保供货质量并及时供货。成交供应商的固定综合单价在合同实施期间不因市场变化因素而变动。</w:t>
      </w:r>
    </w:p>
    <w:p>
      <w:pPr>
        <w:snapToGrid w:val="0"/>
        <w:spacing w:line="480" w:lineRule="exact"/>
        <w:ind w:firstLine="420" w:firstLineChars="200"/>
        <w:rPr>
          <w:rFonts w:hint="eastAsia"/>
          <w:bCs/>
          <w:color w:val="auto"/>
          <w:highlight w:val="none"/>
        </w:rPr>
      </w:pPr>
    </w:p>
    <w:p>
      <w:pPr>
        <w:snapToGrid w:val="0"/>
        <w:spacing w:line="480" w:lineRule="exact"/>
        <w:ind w:firstLine="420" w:firstLineChars="200"/>
        <w:rPr>
          <w:rFonts w:hint="eastAsia"/>
          <w:bCs/>
          <w:color w:val="auto"/>
          <w:highlight w:val="none"/>
        </w:rPr>
      </w:pPr>
    </w:p>
    <w:p>
      <w:pPr>
        <w:snapToGrid w:val="0"/>
        <w:spacing w:line="480" w:lineRule="exact"/>
        <w:ind w:firstLine="420" w:firstLineChars="200"/>
        <w:rPr>
          <w:rFonts w:hint="eastAsia"/>
          <w:bCs/>
          <w:color w:val="auto"/>
          <w:highlight w:val="none"/>
        </w:rPr>
      </w:pPr>
    </w:p>
    <w:p>
      <w:pPr>
        <w:snapToGrid w:val="0"/>
        <w:spacing w:line="480" w:lineRule="exact"/>
        <w:ind w:firstLine="420" w:firstLineChars="200"/>
        <w:rPr>
          <w:rFonts w:hint="eastAsia"/>
          <w:bCs/>
          <w:color w:val="auto"/>
          <w:highlight w:val="none"/>
        </w:rPr>
      </w:pPr>
    </w:p>
    <w:p>
      <w:pPr>
        <w:snapToGrid w:val="0"/>
        <w:spacing w:line="480" w:lineRule="exact"/>
        <w:rPr>
          <w:rFonts w:hint="eastAsia"/>
          <w:bCs/>
          <w:color w:val="auto"/>
          <w:highlight w:val="none"/>
        </w:rPr>
      </w:pPr>
    </w:p>
    <w:p>
      <w:pPr>
        <w:snapToGrid w:val="0"/>
        <w:spacing w:line="480" w:lineRule="exact"/>
        <w:ind w:firstLine="420" w:firstLineChars="200"/>
        <w:rPr>
          <w:rFonts w:hint="eastAsia"/>
          <w:bCs/>
          <w:color w:val="auto"/>
          <w:highlight w:val="none"/>
        </w:rPr>
      </w:pPr>
    </w:p>
    <w:p>
      <w:pPr>
        <w:snapToGrid w:val="0"/>
        <w:spacing w:line="480" w:lineRule="exact"/>
        <w:ind w:firstLine="420" w:firstLineChars="200"/>
        <w:rPr>
          <w:rFonts w:hint="eastAsia"/>
          <w:bCs/>
          <w:color w:val="auto"/>
          <w:highlight w:val="none"/>
        </w:rPr>
        <w:sectPr>
          <w:headerReference r:id="rId3" w:type="default"/>
          <w:footerReference r:id="rId4" w:type="default"/>
          <w:pgSz w:w="11906" w:h="16838"/>
          <w:pgMar w:top="1361" w:right="1361" w:bottom="1361" w:left="1361" w:header="851" w:footer="992" w:gutter="0"/>
          <w:cols w:space="720" w:num="1"/>
          <w:docGrid w:type="lines" w:linePitch="328" w:charSpace="0"/>
        </w:sectPr>
      </w:pPr>
    </w:p>
    <w:p>
      <w:pPr>
        <w:pStyle w:val="3"/>
        <w:keepNext w:val="0"/>
        <w:keepLines w:val="0"/>
        <w:adjustRightInd w:val="0"/>
        <w:snapToGrid w:val="0"/>
        <w:spacing w:before="0" w:after="0" w:line="800" w:lineRule="exact"/>
        <w:jc w:val="center"/>
        <w:textAlignment w:val="baseline"/>
        <w:rPr>
          <w:rFonts w:hint="default"/>
          <w:color w:val="auto"/>
          <w:highlight w:val="none"/>
          <w:lang w:val="en-US" w:eastAsia="zh-CN"/>
        </w:rPr>
      </w:pPr>
      <w:r>
        <w:rPr>
          <w:rFonts w:hint="eastAsia" w:eastAsia="宋体"/>
          <w:color w:val="auto"/>
          <w:w w:val="80"/>
          <w:szCs w:val="44"/>
          <w:highlight w:val="none"/>
        </w:rPr>
        <w:t>第三章 项目需求</w:t>
      </w:r>
    </w:p>
    <w:p>
      <w:pPr>
        <w:snapToGrid w:val="0"/>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一、项目内容</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采样铝合金推拉窗进行阳台封闭，每个窗户使用限位器固定，限宽15CM。</w:t>
      </w:r>
    </w:p>
    <w:p>
      <w:pPr>
        <w:snapToGrid w:val="0"/>
        <w:spacing w:line="480" w:lineRule="exact"/>
        <w:ind w:firstLine="480" w:firstLineChars="200"/>
        <w:rPr>
          <w:rFonts w:hint="eastAsia"/>
          <w:b w:val="0"/>
          <w:bCs w:val="0"/>
          <w:color w:val="auto"/>
          <w:sz w:val="24"/>
          <w:szCs w:val="24"/>
          <w:highlight w:val="none"/>
          <w:lang w:val="en-US" w:eastAsia="zh-CN"/>
        </w:rPr>
      </w:pPr>
      <w:r>
        <w:rPr>
          <w:rFonts w:hint="eastAsia"/>
          <w:b w:val="0"/>
          <w:bCs w:val="0"/>
          <w:color w:val="auto"/>
          <w:sz w:val="24"/>
          <w:szCs w:val="24"/>
          <w:highlight w:val="none"/>
          <w:lang w:val="en-US" w:eastAsia="zh-CN"/>
        </w:rPr>
        <w:t>2、</w:t>
      </w:r>
      <w:r>
        <w:rPr>
          <w:rFonts w:hint="eastAsia"/>
          <w:color w:val="auto"/>
          <w:sz w:val="24"/>
          <w:szCs w:val="24"/>
          <w:highlight w:val="none"/>
        </w:rPr>
        <w:t>总面积约为：330 m², 实际尺寸以现场尺寸为准。</w:t>
      </w:r>
    </w:p>
    <w:p>
      <w:pPr>
        <w:snapToGrid w:val="0"/>
        <w:spacing w:line="480" w:lineRule="exact"/>
        <w:ind w:firstLine="480" w:firstLineChars="200"/>
        <w:rPr>
          <w:rFonts w:hint="eastAsia"/>
          <w:color w:val="auto"/>
          <w:sz w:val="24"/>
          <w:szCs w:val="24"/>
          <w:highlight w:val="none"/>
        </w:rPr>
      </w:pPr>
      <w:r>
        <w:rPr>
          <w:rFonts w:hint="eastAsia"/>
          <w:b w:val="0"/>
          <w:bCs w:val="0"/>
          <w:color w:val="auto"/>
          <w:sz w:val="24"/>
          <w:szCs w:val="24"/>
          <w:highlight w:val="none"/>
          <w:lang w:val="en-US" w:eastAsia="zh-CN"/>
        </w:rPr>
        <w:t>3、</w:t>
      </w:r>
      <w:r>
        <w:rPr>
          <w:rFonts w:hint="eastAsia"/>
          <w:color w:val="auto"/>
          <w:sz w:val="24"/>
          <w:szCs w:val="24"/>
          <w:highlight w:val="none"/>
        </w:rPr>
        <w:t>最高</w:t>
      </w:r>
      <w:r>
        <w:rPr>
          <w:rFonts w:hint="eastAsia"/>
          <w:color w:val="auto"/>
          <w:sz w:val="24"/>
          <w:szCs w:val="24"/>
          <w:highlight w:val="none"/>
          <w:lang w:eastAsia="zh-CN"/>
        </w:rPr>
        <w:t>限价</w:t>
      </w:r>
      <w:r>
        <w:rPr>
          <w:rFonts w:hint="eastAsia"/>
          <w:color w:val="auto"/>
          <w:sz w:val="24"/>
          <w:szCs w:val="24"/>
          <w:highlight w:val="none"/>
        </w:rPr>
        <w:t>280元/m²。</w:t>
      </w:r>
    </w:p>
    <w:p>
      <w:pPr>
        <w:snapToGrid w:val="0"/>
        <w:spacing w:line="480" w:lineRule="exact"/>
        <w:ind w:firstLine="480" w:firstLineChars="200"/>
        <w:rPr>
          <w:rFonts w:hint="eastAsia"/>
          <w:color w:val="auto"/>
          <w:sz w:val="24"/>
          <w:szCs w:val="24"/>
          <w:highlight w:val="none"/>
          <w:lang w:val="en-US" w:eastAsia="zh-CN"/>
        </w:rPr>
      </w:pPr>
      <w:r>
        <w:rPr>
          <w:rFonts w:hint="eastAsia"/>
          <w:color w:val="auto"/>
          <w:sz w:val="24"/>
          <w:szCs w:val="24"/>
          <w:highlight w:val="none"/>
          <w:lang w:val="en-US" w:eastAsia="zh-CN"/>
        </w:rPr>
        <w:t>4、推拉窗规格</w:t>
      </w:r>
    </w:p>
    <w:tbl>
      <w:tblPr>
        <w:tblStyle w:val="13"/>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2267"/>
        <w:gridCol w:w="1408"/>
        <w:gridCol w:w="6"/>
        <w:gridCol w:w="714"/>
        <w:gridCol w:w="708"/>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19"/>
              <w:ind w:firstLine="0" w:firstLineChars="0"/>
              <w:jc w:val="center"/>
              <w:rPr>
                <w:sz w:val="24"/>
                <w:szCs w:val="24"/>
              </w:rPr>
            </w:pPr>
            <w:r>
              <w:rPr>
                <w:sz w:val="24"/>
                <w:szCs w:val="24"/>
              </w:rPr>
              <w:t>部位</w:t>
            </w:r>
          </w:p>
        </w:tc>
        <w:tc>
          <w:tcPr>
            <w:tcW w:w="2267" w:type="dxa"/>
            <w:vAlign w:val="center"/>
          </w:tcPr>
          <w:p>
            <w:pPr>
              <w:pStyle w:val="19"/>
              <w:ind w:firstLine="0" w:firstLineChars="0"/>
              <w:jc w:val="center"/>
              <w:rPr>
                <w:sz w:val="24"/>
                <w:szCs w:val="24"/>
              </w:rPr>
            </w:pPr>
            <w:r>
              <w:rPr>
                <w:rFonts w:hint="eastAsia"/>
                <w:sz w:val="24"/>
                <w:szCs w:val="24"/>
              </w:rPr>
              <w:t>尺寸(mm)</w:t>
            </w:r>
          </w:p>
        </w:tc>
        <w:tc>
          <w:tcPr>
            <w:tcW w:w="1414" w:type="dxa"/>
            <w:gridSpan w:val="2"/>
            <w:vAlign w:val="center"/>
          </w:tcPr>
          <w:p>
            <w:pPr>
              <w:pStyle w:val="19"/>
              <w:ind w:firstLine="0" w:firstLineChars="0"/>
              <w:jc w:val="center"/>
              <w:rPr>
                <w:sz w:val="24"/>
                <w:szCs w:val="24"/>
              </w:rPr>
            </w:pPr>
            <w:r>
              <w:rPr>
                <w:sz w:val="24"/>
                <w:szCs w:val="24"/>
              </w:rPr>
              <w:t>规格</w:t>
            </w:r>
          </w:p>
        </w:tc>
        <w:tc>
          <w:tcPr>
            <w:tcW w:w="714" w:type="dxa"/>
            <w:vAlign w:val="center"/>
          </w:tcPr>
          <w:p>
            <w:pPr>
              <w:pStyle w:val="19"/>
              <w:ind w:firstLine="0" w:firstLineChars="0"/>
              <w:jc w:val="center"/>
              <w:rPr>
                <w:sz w:val="24"/>
                <w:szCs w:val="24"/>
              </w:rPr>
            </w:pPr>
            <w:r>
              <w:rPr>
                <w:sz w:val="24"/>
                <w:szCs w:val="24"/>
              </w:rPr>
              <w:t>单位</w:t>
            </w:r>
          </w:p>
        </w:tc>
        <w:tc>
          <w:tcPr>
            <w:tcW w:w="708" w:type="dxa"/>
            <w:vAlign w:val="center"/>
          </w:tcPr>
          <w:p>
            <w:pPr>
              <w:pStyle w:val="19"/>
              <w:ind w:firstLine="0" w:firstLineChars="0"/>
              <w:jc w:val="center"/>
              <w:rPr>
                <w:sz w:val="24"/>
                <w:szCs w:val="24"/>
              </w:rPr>
            </w:pPr>
            <w:r>
              <w:rPr>
                <w:sz w:val="24"/>
                <w:szCs w:val="24"/>
              </w:rPr>
              <w:t>数量</w:t>
            </w:r>
          </w:p>
        </w:tc>
        <w:tc>
          <w:tcPr>
            <w:tcW w:w="2178" w:type="dxa"/>
            <w:vAlign w:val="center"/>
          </w:tcPr>
          <w:p>
            <w:pPr>
              <w:pStyle w:val="19"/>
              <w:ind w:firstLine="0" w:firstLineChars="0"/>
              <w:jc w:val="center"/>
              <w:rPr>
                <w:sz w:val="24"/>
                <w:szCs w:val="24"/>
              </w:rPr>
            </w:pPr>
            <w:r>
              <w:rPr>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19"/>
              <w:ind w:firstLine="0" w:firstLineChars="0"/>
              <w:jc w:val="center"/>
              <w:rPr>
                <w:sz w:val="24"/>
                <w:szCs w:val="24"/>
              </w:rPr>
            </w:pPr>
            <w:r>
              <w:rPr>
                <w:sz w:val="24"/>
                <w:szCs w:val="24"/>
              </w:rPr>
              <w:t>一楼</w:t>
            </w:r>
          </w:p>
        </w:tc>
        <w:tc>
          <w:tcPr>
            <w:tcW w:w="2267" w:type="dxa"/>
            <w:vAlign w:val="center"/>
          </w:tcPr>
          <w:p>
            <w:pPr>
              <w:pStyle w:val="19"/>
              <w:ind w:firstLine="0" w:firstLineChars="0"/>
              <w:jc w:val="center"/>
              <w:rPr>
                <w:sz w:val="24"/>
                <w:szCs w:val="24"/>
              </w:rPr>
            </w:pPr>
            <w:r>
              <w:rPr>
                <w:rFonts w:hint="eastAsia"/>
                <w:sz w:val="24"/>
                <w:szCs w:val="24"/>
              </w:rPr>
              <w:t>5790*1870</w:t>
            </w:r>
          </w:p>
        </w:tc>
        <w:tc>
          <w:tcPr>
            <w:tcW w:w="1414" w:type="dxa"/>
            <w:gridSpan w:val="2"/>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14" w:type="dxa"/>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1</w:t>
            </w:r>
          </w:p>
        </w:tc>
        <w:tc>
          <w:tcPr>
            <w:tcW w:w="2178" w:type="dxa"/>
            <w:vMerge w:val="restart"/>
            <w:vAlign w:val="center"/>
          </w:tcPr>
          <w:p>
            <w:pPr>
              <w:pStyle w:val="19"/>
              <w:ind w:firstLine="0" w:firstLineChars="0"/>
              <w:jc w:val="center"/>
              <w:rPr>
                <w:sz w:val="24"/>
                <w:szCs w:val="24"/>
              </w:rPr>
            </w:pPr>
            <w:r>
              <w:rPr>
                <w:sz w:val="24"/>
                <w:szCs w:val="24"/>
              </w:rPr>
              <w:t>推拉窗高度为</w:t>
            </w:r>
            <w:r>
              <w:rPr>
                <w:rFonts w:hint="eastAsia"/>
                <w:sz w:val="24"/>
                <w:szCs w:val="24"/>
              </w:rPr>
              <w:t>1260余上部分为固定窗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6520*1870</w:t>
            </w:r>
          </w:p>
        </w:tc>
        <w:tc>
          <w:tcPr>
            <w:tcW w:w="1414" w:type="dxa"/>
            <w:gridSpan w:val="2"/>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14" w:type="dxa"/>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3</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1210*1870</w:t>
            </w:r>
          </w:p>
        </w:tc>
        <w:tc>
          <w:tcPr>
            <w:tcW w:w="1414" w:type="dxa"/>
            <w:gridSpan w:val="2"/>
            <w:vAlign w:val="center"/>
          </w:tcPr>
          <w:p>
            <w:pPr>
              <w:pStyle w:val="19"/>
              <w:ind w:firstLine="0" w:firstLineChars="0"/>
              <w:jc w:val="center"/>
              <w:rPr>
                <w:sz w:val="24"/>
                <w:szCs w:val="24"/>
              </w:rPr>
            </w:pPr>
            <w:r>
              <w:rPr>
                <w:sz w:val="24"/>
                <w:szCs w:val="24"/>
              </w:rPr>
              <w:t>二开</w:t>
            </w:r>
          </w:p>
        </w:tc>
        <w:tc>
          <w:tcPr>
            <w:tcW w:w="714" w:type="dxa"/>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5</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sz w:val="24"/>
                <w:szCs w:val="24"/>
              </w:rPr>
              <w:t>（</w:t>
            </w:r>
            <w:r>
              <w:rPr>
                <w:rFonts w:hint="eastAsia"/>
                <w:sz w:val="24"/>
                <w:szCs w:val="24"/>
              </w:rPr>
              <w:t>2170+790</w:t>
            </w:r>
            <w:r>
              <w:rPr>
                <w:sz w:val="24"/>
                <w:szCs w:val="24"/>
              </w:rPr>
              <w:t>）</w:t>
            </w:r>
            <w:r>
              <w:rPr>
                <w:rFonts w:hint="eastAsia"/>
                <w:sz w:val="24"/>
                <w:szCs w:val="24"/>
              </w:rPr>
              <w:t>*1870</w:t>
            </w:r>
          </w:p>
        </w:tc>
        <w:tc>
          <w:tcPr>
            <w:tcW w:w="1414" w:type="dxa"/>
            <w:gridSpan w:val="2"/>
            <w:vAlign w:val="center"/>
          </w:tcPr>
          <w:p>
            <w:pPr>
              <w:pStyle w:val="19"/>
              <w:ind w:firstLine="0" w:firstLineChars="0"/>
              <w:jc w:val="center"/>
              <w:rPr>
                <w:sz w:val="24"/>
                <w:szCs w:val="24"/>
              </w:rPr>
            </w:pPr>
            <w:r>
              <w:rPr>
                <w:sz w:val="24"/>
                <w:szCs w:val="24"/>
              </w:rPr>
              <w:t>四开</w:t>
            </w:r>
            <w:r>
              <w:rPr>
                <w:rFonts w:hint="eastAsia"/>
                <w:sz w:val="24"/>
                <w:szCs w:val="24"/>
              </w:rPr>
              <w:t>+固定</w:t>
            </w:r>
          </w:p>
        </w:tc>
        <w:tc>
          <w:tcPr>
            <w:tcW w:w="714" w:type="dxa"/>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19"/>
              <w:ind w:firstLine="0" w:firstLineChars="0"/>
              <w:jc w:val="center"/>
              <w:rPr>
                <w:sz w:val="24"/>
                <w:szCs w:val="24"/>
              </w:rPr>
            </w:pPr>
            <w:r>
              <w:rPr>
                <w:sz w:val="24"/>
                <w:szCs w:val="24"/>
              </w:rPr>
              <w:t>二楼</w:t>
            </w:r>
          </w:p>
        </w:tc>
        <w:tc>
          <w:tcPr>
            <w:tcW w:w="2267" w:type="dxa"/>
            <w:vAlign w:val="center"/>
          </w:tcPr>
          <w:p>
            <w:pPr>
              <w:pStyle w:val="19"/>
              <w:ind w:firstLine="0" w:firstLineChars="0"/>
              <w:jc w:val="center"/>
              <w:rPr>
                <w:sz w:val="24"/>
                <w:szCs w:val="24"/>
              </w:rPr>
            </w:pPr>
            <w:r>
              <w:rPr>
                <w:rFonts w:hint="eastAsia"/>
                <w:sz w:val="24"/>
                <w:szCs w:val="24"/>
              </w:rPr>
              <w:t>6510*1860</w:t>
            </w:r>
          </w:p>
        </w:tc>
        <w:tc>
          <w:tcPr>
            <w:tcW w:w="1414" w:type="dxa"/>
            <w:gridSpan w:val="2"/>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14" w:type="dxa"/>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3</w:t>
            </w:r>
          </w:p>
        </w:tc>
        <w:tc>
          <w:tcPr>
            <w:tcW w:w="2178" w:type="dxa"/>
            <w:vMerge w:val="restart"/>
            <w:vAlign w:val="center"/>
          </w:tcPr>
          <w:p>
            <w:pPr>
              <w:pStyle w:val="19"/>
              <w:ind w:firstLine="0" w:firstLineChars="0"/>
              <w:jc w:val="center"/>
              <w:rPr>
                <w:sz w:val="24"/>
                <w:szCs w:val="24"/>
              </w:rPr>
            </w:pPr>
            <w:r>
              <w:rPr>
                <w:sz w:val="24"/>
                <w:szCs w:val="24"/>
              </w:rPr>
              <w:t>推拉窗高度为</w:t>
            </w:r>
            <w:r>
              <w:rPr>
                <w:rFonts w:hint="eastAsia"/>
                <w:sz w:val="24"/>
                <w:szCs w:val="24"/>
              </w:rPr>
              <w:t>1260余上部分为固定窗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1210*1860</w:t>
            </w:r>
          </w:p>
        </w:tc>
        <w:tc>
          <w:tcPr>
            <w:tcW w:w="1414" w:type="dxa"/>
            <w:gridSpan w:val="2"/>
            <w:vAlign w:val="center"/>
          </w:tcPr>
          <w:p>
            <w:pPr>
              <w:pStyle w:val="19"/>
              <w:ind w:firstLine="0" w:firstLineChars="0"/>
              <w:jc w:val="center"/>
              <w:rPr>
                <w:sz w:val="24"/>
                <w:szCs w:val="24"/>
              </w:rPr>
            </w:pPr>
            <w:r>
              <w:rPr>
                <w:sz w:val="24"/>
                <w:szCs w:val="24"/>
              </w:rPr>
              <w:t>二开</w:t>
            </w:r>
          </w:p>
        </w:tc>
        <w:tc>
          <w:tcPr>
            <w:tcW w:w="714" w:type="dxa"/>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4</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sz w:val="24"/>
                <w:szCs w:val="24"/>
              </w:rPr>
              <w:t>（</w:t>
            </w:r>
            <w:r>
              <w:rPr>
                <w:rFonts w:hint="eastAsia"/>
                <w:sz w:val="24"/>
                <w:szCs w:val="24"/>
              </w:rPr>
              <w:t>2190+790</w:t>
            </w:r>
            <w:r>
              <w:rPr>
                <w:sz w:val="24"/>
                <w:szCs w:val="24"/>
              </w:rPr>
              <w:t>）</w:t>
            </w:r>
            <w:r>
              <w:rPr>
                <w:rFonts w:hint="eastAsia"/>
                <w:sz w:val="24"/>
                <w:szCs w:val="24"/>
              </w:rPr>
              <w:t>*1860</w:t>
            </w:r>
          </w:p>
        </w:tc>
        <w:tc>
          <w:tcPr>
            <w:tcW w:w="1414" w:type="dxa"/>
            <w:gridSpan w:val="2"/>
            <w:vAlign w:val="center"/>
          </w:tcPr>
          <w:p>
            <w:pPr>
              <w:pStyle w:val="19"/>
              <w:ind w:firstLine="0" w:firstLineChars="0"/>
              <w:jc w:val="center"/>
              <w:rPr>
                <w:sz w:val="24"/>
                <w:szCs w:val="24"/>
              </w:rPr>
            </w:pPr>
            <w:r>
              <w:rPr>
                <w:sz w:val="24"/>
                <w:szCs w:val="24"/>
              </w:rPr>
              <w:t>二开</w:t>
            </w:r>
            <w:r>
              <w:rPr>
                <w:rFonts w:hint="eastAsia"/>
                <w:sz w:val="24"/>
                <w:szCs w:val="24"/>
              </w:rPr>
              <w:t>+固定</w:t>
            </w:r>
          </w:p>
        </w:tc>
        <w:tc>
          <w:tcPr>
            <w:tcW w:w="714" w:type="dxa"/>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1</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1" w:type="dxa"/>
            <w:vAlign w:val="center"/>
          </w:tcPr>
          <w:p>
            <w:pPr>
              <w:pStyle w:val="19"/>
              <w:ind w:firstLine="0" w:firstLineChars="0"/>
              <w:jc w:val="center"/>
              <w:rPr>
                <w:sz w:val="24"/>
                <w:szCs w:val="24"/>
              </w:rPr>
            </w:pPr>
            <w:r>
              <w:rPr>
                <w:sz w:val="24"/>
                <w:szCs w:val="24"/>
              </w:rPr>
              <w:t>三楼</w:t>
            </w:r>
          </w:p>
        </w:tc>
        <w:tc>
          <w:tcPr>
            <w:tcW w:w="2267" w:type="dxa"/>
            <w:vAlign w:val="center"/>
          </w:tcPr>
          <w:p>
            <w:pPr>
              <w:pStyle w:val="19"/>
              <w:ind w:firstLine="0" w:firstLineChars="0"/>
              <w:jc w:val="center"/>
              <w:rPr>
                <w:sz w:val="24"/>
                <w:szCs w:val="24"/>
              </w:rPr>
            </w:pPr>
            <w:r>
              <w:rPr>
                <w:rFonts w:hint="eastAsia"/>
                <w:sz w:val="24"/>
                <w:szCs w:val="24"/>
              </w:rPr>
              <w:t>5780*1860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1</w:t>
            </w:r>
          </w:p>
        </w:tc>
        <w:tc>
          <w:tcPr>
            <w:tcW w:w="2178" w:type="dxa"/>
            <w:vMerge w:val="restart"/>
            <w:vAlign w:val="center"/>
          </w:tcPr>
          <w:p>
            <w:pPr>
              <w:pStyle w:val="19"/>
              <w:ind w:firstLine="0" w:firstLineChars="0"/>
              <w:jc w:val="center"/>
              <w:rPr>
                <w:sz w:val="24"/>
                <w:szCs w:val="24"/>
              </w:rPr>
            </w:pPr>
            <w:r>
              <w:rPr>
                <w:sz w:val="24"/>
                <w:szCs w:val="24"/>
              </w:rPr>
              <w:t>推拉窗高度为</w:t>
            </w:r>
            <w:r>
              <w:rPr>
                <w:rFonts w:hint="eastAsia"/>
                <w:sz w:val="24"/>
                <w:szCs w:val="24"/>
              </w:rPr>
              <w:t>1260余上部分为固定窗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6500*1860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3</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1210*1860</w:t>
            </w:r>
          </w:p>
        </w:tc>
        <w:tc>
          <w:tcPr>
            <w:tcW w:w="1408" w:type="dxa"/>
            <w:vAlign w:val="center"/>
          </w:tcPr>
          <w:p>
            <w:pPr>
              <w:pStyle w:val="19"/>
              <w:ind w:firstLine="0" w:firstLineChars="0"/>
              <w:jc w:val="center"/>
              <w:rPr>
                <w:sz w:val="24"/>
                <w:szCs w:val="24"/>
              </w:rPr>
            </w:pPr>
            <w:r>
              <w:rPr>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5</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sz w:val="24"/>
                <w:szCs w:val="24"/>
              </w:rPr>
              <w:t>（</w:t>
            </w:r>
            <w:r>
              <w:rPr>
                <w:rFonts w:hint="eastAsia"/>
                <w:sz w:val="24"/>
                <w:szCs w:val="24"/>
              </w:rPr>
              <w:t>2190+810</w:t>
            </w:r>
            <w:r>
              <w:rPr>
                <w:sz w:val="24"/>
                <w:szCs w:val="24"/>
              </w:rPr>
              <w:t>）</w:t>
            </w:r>
            <w:r>
              <w:rPr>
                <w:rFonts w:hint="eastAsia"/>
                <w:sz w:val="24"/>
                <w:szCs w:val="24"/>
              </w:rPr>
              <w:t>*1860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+固定</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1</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1" w:type="dxa"/>
            <w:vAlign w:val="center"/>
          </w:tcPr>
          <w:p>
            <w:pPr>
              <w:pStyle w:val="19"/>
              <w:ind w:firstLine="0" w:firstLineChars="0"/>
              <w:jc w:val="center"/>
              <w:rPr>
                <w:sz w:val="24"/>
                <w:szCs w:val="24"/>
              </w:rPr>
            </w:pPr>
            <w:r>
              <w:rPr>
                <w:sz w:val="24"/>
                <w:szCs w:val="24"/>
              </w:rPr>
              <w:t>四楼</w:t>
            </w:r>
          </w:p>
        </w:tc>
        <w:tc>
          <w:tcPr>
            <w:tcW w:w="2267" w:type="dxa"/>
            <w:vAlign w:val="center"/>
          </w:tcPr>
          <w:p>
            <w:pPr>
              <w:pStyle w:val="19"/>
              <w:ind w:firstLine="0" w:firstLineChars="0"/>
              <w:jc w:val="center"/>
              <w:rPr>
                <w:sz w:val="24"/>
                <w:szCs w:val="24"/>
              </w:rPr>
            </w:pPr>
            <w:r>
              <w:rPr>
                <w:rFonts w:hint="eastAsia"/>
                <w:sz w:val="24"/>
                <w:szCs w:val="24"/>
              </w:rPr>
              <w:t>5780*2030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1</w:t>
            </w:r>
          </w:p>
        </w:tc>
        <w:tc>
          <w:tcPr>
            <w:tcW w:w="2178" w:type="dxa"/>
            <w:vMerge w:val="restart"/>
            <w:vAlign w:val="center"/>
          </w:tcPr>
          <w:p>
            <w:pPr>
              <w:pStyle w:val="19"/>
              <w:ind w:firstLine="0" w:firstLineChars="0"/>
              <w:jc w:val="center"/>
              <w:rPr>
                <w:sz w:val="24"/>
                <w:szCs w:val="24"/>
              </w:rPr>
            </w:pPr>
            <w:r>
              <w:rPr>
                <w:sz w:val="24"/>
                <w:szCs w:val="24"/>
              </w:rPr>
              <w:t>推拉窗高度为</w:t>
            </w:r>
            <w:r>
              <w:rPr>
                <w:rFonts w:hint="eastAsia"/>
                <w:sz w:val="24"/>
                <w:szCs w:val="24"/>
              </w:rPr>
              <w:t>1420余上部分为固定窗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6520*2030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3</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1220*2030</w:t>
            </w:r>
          </w:p>
        </w:tc>
        <w:tc>
          <w:tcPr>
            <w:tcW w:w="1408" w:type="dxa"/>
            <w:vAlign w:val="center"/>
          </w:tcPr>
          <w:p>
            <w:pPr>
              <w:pStyle w:val="19"/>
              <w:ind w:firstLine="0" w:firstLineChars="0"/>
              <w:jc w:val="center"/>
              <w:rPr>
                <w:sz w:val="24"/>
                <w:szCs w:val="24"/>
              </w:rPr>
            </w:pPr>
            <w:r>
              <w:rPr>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5</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sz w:val="24"/>
                <w:szCs w:val="24"/>
              </w:rPr>
              <w:t>（</w:t>
            </w:r>
            <w:r>
              <w:rPr>
                <w:rFonts w:hint="eastAsia"/>
                <w:sz w:val="24"/>
                <w:szCs w:val="24"/>
              </w:rPr>
              <w:t>2190+780</w:t>
            </w:r>
            <w:r>
              <w:rPr>
                <w:sz w:val="24"/>
                <w:szCs w:val="24"/>
              </w:rPr>
              <w:t>）</w:t>
            </w:r>
            <w:r>
              <w:rPr>
                <w:rFonts w:hint="eastAsia"/>
                <w:sz w:val="24"/>
                <w:szCs w:val="24"/>
              </w:rPr>
              <w:t>*2030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+固定</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1</w:t>
            </w:r>
          </w:p>
        </w:tc>
        <w:tc>
          <w:tcPr>
            <w:tcW w:w="2178" w:type="dxa"/>
            <w:vMerge w:val="continue"/>
            <w:vAlign w:val="center"/>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21" w:type="dxa"/>
            <w:vAlign w:val="center"/>
          </w:tcPr>
          <w:p>
            <w:pPr>
              <w:pStyle w:val="19"/>
              <w:ind w:firstLine="0" w:firstLineChars="0"/>
              <w:jc w:val="center"/>
              <w:rPr>
                <w:sz w:val="24"/>
                <w:szCs w:val="24"/>
              </w:rPr>
            </w:pPr>
            <w:r>
              <w:rPr>
                <w:sz w:val="24"/>
                <w:szCs w:val="24"/>
              </w:rPr>
              <w:t>五楼</w:t>
            </w:r>
          </w:p>
        </w:tc>
        <w:tc>
          <w:tcPr>
            <w:tcW w:w="2267" w:type="dxa"/>
            <w:vAlign w:val="center"/>
          </w:tcPr>
          <w:p>
            <w:pPr>
              <w:pStyle w:val="19"/>
              <w:ind w:firstLine="0" w:firstLineChars="0"/>
              <w:jc w:val="center"/>
              <w:rPr>
                <w:sz w:val="24"/>
                <w:szCs w:val="24"/>
              </w:rPr>
            </w:pPr>
            <w:r>
              <w:rPr>
                <w:rFonts w:hint="eastAsia"/>
                <w:sz w:val="24"/>
                <w:szCs w:val="24"/>
              </w:rPr>
              <w:t>5780*1930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1</w:t>
            </w:r>
          </w:p>
        </w:tc>
        <w:tc>
          <w:tcPr>
            <w:tcW w:w="2178" w:type="dxa"/>
            <w:vMerge w:val="restart"/>
            <w:vAlign w:val="center"/>
          </w:tcPr>
          <w:p>
            <w:pPr>
              <w:pStyle w:val="19"/>
              <w:ind w:firstLine="0" w:firstLineChars="0"/>
              <w:jc w:val="center"/>
              <w:rPr>
                <w:sz w:val="24"/>
                <w:szCs w:val="24"/>
              </w:rPr>
            </w:pPr>
            <w:r>
              <w:rPr>
                <w:sz w:val="24"/>
                <w:szCs w:val="24"/>
              </w:rPr>
              <w:t>推拉窗高度为</w:t>
            </w:r>
            <w:r>
              <w:rPr>
                <w:rFonts w:hint="eastAsia"/>
                <w:sz w:val="24"/>
                <w:szCs w:val="24"/>
              </w:rPr>
              <w:t>1260余上部分为固定窗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1220*1930</w:t>
            </w:r>
          </w:p>
        </w:tc>
        <w:tc>
          <w:tcPr>
            <w:tcW w:w="1408" w:type="dxa"/>
            <w:vAlign w:val="center"/>
          </w:tcPr>
          <w:p>
            <w:pPr>
              <w:pStyle w:val="19"/>
              <w:ind w:firstLine="0" w:firstLineChars="0"/>
              <w:jc w:val="center"/>
              <w:rPr>
                <w:sz w:val="24"/>
                <w:szCs w:val="24"/>
              </w:rPr>
            </w:pPr>
            <w:r>
              <w:rPr>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5</w:t>
            </w:r>
          </w:p>
        </w:tc>
        <w:tc>
          <w:tcPr>
            <w:tcW w:w="2178" w:type="dxa"/>
            <w:vMerge w:val="continue"/>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rFonts w:hint="eastAsia"/>
                <w:sz w:val="24"/>
                <w:szCs w:val="24"/>
              </w:rPr>
              <w:t>6510*1930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+二开</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4</w:t>
            </w:r>
          </w:p>
        </w:tc>
        <w:tc>
          <w:tcPr>
            <w:tcW w:w="2178" w:type="dxa"/>
            <w:vMerge w:val="continue"/>
          </w:tcPr>
          <w:p>
            <w:pPr>
              <w:pStyle w:val="19"/>
              <w:ind w:firstLine="0" w:firstLineChars="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1" w:type="dxa"/>
            <w:vAlign w:val="center"/>
          </w:tcPr>
          <w:p>
            <w:pPr>
              <w:pStyle w:val="19"/>
              <w:ind w:firstLine="0" w:firstLineChars="0"/>
              <w:jc w:val="center"/>
              <w:rPr>
                <w:sz w:val="24"/>
                <w:szCs w:val="24"/>
              </w:rPr>
            </w:pPr>
          </w:p>
        </w:tc>
        <w:tc>
          <w:tcPr>
            <w:tcW w:w="2267" w:type="dxa"/>
            <w:vAlign w:val="center"/>
          </w:tcPr>
          <w:p>
            <w:pPr>
              <w:pStyle w:val="19"/>
              <w:ind w:firstLine="0" w:firstLineChars="0"/>
              <w:jc w:val="center"/>
              <w:rPr>
                <w:sz w:val="24"/>
                <w:szCs w:val="24"/>
              </w:rPr>
            </w:pPr>
            <w:r>
              <w:rPr>
                <w:sz w:val="24"/>
                <w:szCs w:val="24"/>
              </w:rPr>
              <w:t>（</w:t>
            </w:r>
            <w:r>
              <w:rPr>
                <w:rFonts w:hint="eastAsia"/>
                <w:sz w:val="24"/>
                <w:szCs w:val="24"/>
              </w:rPr>
              <w:t>2200+800</w:t>
            </w:r>
            <w:r>
              <w:rPr>
                <w:sz w:val="24"/>
                <w:szCs w:val="24"/>
              </w:rPr>
              <w:t>）</w:t>
            </w:r>
            <w:r>
              <w:rPr>
                <w:rFonts w:hint="eastAsia"/>
                <w:sz w:val="24"/>
                <w:szCs w:val="24"/>
              </w:rPr>
              <w:t>*1930</w:t>
            </w:r>
          </w:p>
        </w:tc>
        <w:tc>
          <w:tcPr>
            <w:tcW w:w="1408" w:type="dxa"/>
            <w:vAlign w:val="center"/>
          </w:tcPr>
          <w:p>
            <w:pPr>
              <w:pStyle w:val="19"/>
              <w:ind w:firstLine="0" w:firstLineChars="0"/>
              <w:jc w:val="center"/>
              <w:rPr>
                <w:sz w:val="24"/>
                <w:szCs w:val="24"/>
              </w:rPr>
            </w:pPr>
            <w:r>
              <w:rPr>
                <w:sz w:val="24"/>
                <w:szCs w:val="24"/>
              </w:rPr>
              <w:t>四开</w:t>
            </w:r>
            <w:r>
              <w:rPr>
                <w:rFonts w:hint="eastAsia"/>
                <w:sz w:val="24"/>
                <w:szCs w:val="24"/>
              </w:rPr>
              <w:t>+固定</w:t>
            </w:r>
          </w:p>
        </w:tc>
        <w:tc>
          <w:tcPr>
            <w:tcW w:w="720" w:type="dxa"/>
            <w:gridSpan w:val="2"/>
            <w:vAlign w:val="center"/>
          </w:tcPr>
          <w:p>
            <w:pPr>
              <w:pStyle w:val="19"/>
              <w:ind w:firstLine="0" w:firstLineChars="0"/>
              <w:jc w:val="center"/>
              <w:rPr>
                <w:sz w:val="24"/>
                <w:szCs w:val="24"/>
              </w:rPr>
            </w:pPr>
            <w:r>
              <w:rPr>
                <w:sz w:val="24"/>
                <w:szCs w:val="24"/>
              </w:rPr>
              <w:t>樘</w:t>
            </w:r>
          </w:p>
        </w:tc>
        <w:tc>
          <w:tcPr>
            <w:tcW w:w="708" w:type="dxa"/>
            <w:vAlign w:val="center"/>
          </w:tcPr>
          <w:p>
            <w:pPr>
              <w:pStyle w:val="19"/>
              <w:ind w:firstLine="0" w:firstLineChars="0"/>
              <w:jc w:val="center"/>
              <w:rPr>
                <w:sz w:val="24"/>
                <w:szCs w:val="24"/>
              </w:rPr>
            </w:pPr>
            <w:r>
              <w:rPr>
                <w:rFonts w:hint="eastAsia"/>
                <w:sz w:val="24"/>
                <w:szCs w:val="24"/>
              </w:rPr>
              <w:t>1</w:t>
            </w:r>
          </w:p>
        </w:tc>
        <w:tc>
          <w:tcPr>
            <w:tcW w:w="2178" w:type="dxa"/>
            <w:vMerge w:val="continue"/>
          </w:tcPr>
          <w:p>
            <w:pPr>
              <w:pStyle w:val="19"/>
              <w:ind w:firstLine="0" w:firstLineChars="0"/>
              <w:jc w:val="center"/>
              <w:rPr>
                <w:sz w:val="24"/>
                <w:szCs w:val="24"/>
              </w:rPr>
            </w:pPr>
          </w:p>
        </w:tc>
      </w:tr>
    </w:tbl>
    <w:p>
      <w:pPr>
        <w:snapToGrid w:val="0"/>
        <w:spacing w:line="480" w:lineRule="exact"/>
        <w:ind w:firstLine="482" w:firstLineChars="200"/>
        <w:rPr>
          <w:rFonts w:hint="eastAsia"/>
          <w:color w:val="auto"/>
          <w:sz w:val="24"/>
          <w:szCs w:val="24"/>
          <w:highlight w:val="none"/>
        </w:rPr>
      </w:pPr>
      <w:r>
        <w:rPr>
          <w:rFonts w:hint="eastAsia"/>
          <w:b/>
          <w:bCs/>
          <w:color w:val="auto"/>
          <w:sz w:val="24"/>
          <w:szCs w:val="24"/>
          <w:highlight w:val="none"/>
        </w:rPr>
        <w:t>二、材料要求</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1、采用2000系列铝合金型材，壁厚不得低于1.2mm, 颜色：喷白。(需带样品)</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2、玻璃采用5mm厚白玻(钢化玻璃)。</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3、其他按行业规范执行。</w:t>
      </w:r>
    </w:p>
    <w:p>
      <w:pPr>
        <w:widowControl/>
        <w:snapToGrid w:val="0"/>
        <w:spacing w:line="460" w:lineRule="exact"/>
        <w:ind w:firstLine="482" w:firstLineChars="200"/>
        <w:jc w:val="left"/>
        <w:rPr>
          <w:rFonts w:hint="eastAsia" w:ascii="Times New Roman" w:hAnsi="Times New Roman" w:eastAsia="宋体" w:cs="宋体"/>
          <w:b/>
          <w:bCs/>
          <w:sz w:val="24"/>
          <w:szCs w:val="24"/>
          <w:highlight w:val="none"/>
          <w:lang w:eastAsia="zh-CN"/>
        </w:rPr>
      </w:pPr>
      <w:r>
        <w:rPr>
          <w:rFonts w:hint="eastAsia" w:ascii="Times New Roman" w:hAnsi="Times New Roman" w:eastAsia="宋体" w:cs="宋体"/>
          <w:b/>
          <w:bCs/>
          <w:sz w:val="24"/>
          <w:szCs w:val="24"/>
          <w:highlight w:val="none"/>
          <w:lang w:val="en-US" w:eastAsia="zh-CN"/>
        </w:rPr>
        <w:t>三</w:t>
      </w:r>
      <w:r>
        <w:rPr>
          <w:rFonts w:ascii="Times New Roman" w:hAnsi="Times New Roman" w:eastAsia="宋体" w:cs="宋体"/>
          <w:b/>
          <w:bCs/>
          <w:sz w:val="24"/>
          <w:szCs w:val="24"/>
          <w:highlight w:val="none"/>
        </w:rPr>
        <w:t>、</w:t>
      </w:r>
      <w:r>
        <w:rPr>
          <w:rFonts w:hint="eastAsia" w:ascii="Times New Roman" w:hAnsi="Times New Roman" w:eastAsia="宋体" w:cs="宋体"/>
          <w:b/>
          <w:bCs/>
          <w:sz w:val="24"/>
          <w:szCs w:val="24"/>
          <w:highlight w:val="none"/>
          <w:lang w:eastAsia="zh-CN"/>
        </w:rPr>
        <w:t>工期</w:t>
      </w:r>
    </w:p>
    <w:p>
      <w:pPr>
        <w:widowControl/>
        <w:snapToGrid w:val="0"/>
        <w:spacing w:line="460" w:lineRule="exact"/>
        <w:ind w:firstLine="480" w:firstLineChars="200"/>
        <w:jc w:val="left"/>
        <w:rPr>
          <w:rFonts w:hint="eastAsia" w:ascii="Times New Roman" w:hAnsi="Times New Roman" w:eastAsia="宋体" w:cs="宋体"/>
          <w:b w:val="0"/>
          <w:bCs/>
          <w:sz w:val="24"/>
          <w:szCs w:val="24"/>
          <w:highlight w:val="none"/>
        </w:rPr>
      </w:pPr>
      <w:bookmarkStart w:id="6" w:name="_GoBack"/>
      <w:r>
        <w:rPr>
          <w:rFonts w:hint="eastAsia" w:ascii="Times New Roman" w:hAnsi="Times New Roman" w:eastAsia="宋体" w:cs="宋体"/>
          <w:sz w:val="24"/>
          <w:szCs w:val="24"/>
          <w:highlight w:val="none"/>
          <w:lang w:eastAsia="zh-CN"/>
        </w:rPr>
        <w:t>合同签订后</w:t>
      </w:r>
      <w:r>
        <w:rPr>
          <w:rFonts w:hint="eastAsia" w:ascii="Times New Roman" w:hAnsi="Times New Roman" w:eastAsia="宋体" w:cs="宋体"/>
          <w:b w:val="0"/>
          <w:bCs/>
          <w:sz w:val="24"/>
          <w:szCs w:val="24"/>
          <w:highlight w:val="none"/>
          <w:lang w:val="en-US" w:eastAsia="zh-CN"/>
        </w:rPr>
        <w:t>15天</w:t>
      </w:r>
      <w:r>
        <w:rPr>
          <w:rFonts w:hint="eastAsia" w:ascii="Times New Roman" w:hAnsi="Times New Roman" w:eastAsia="宋体" w:cs="宋体"/>
          <w:b w:val="0"/>
          <w:bCs/>
          <w:sz w:val="24"/>
          <w:szCs w:val="24"/>
          <w:highlight w:val="none"/>
        </w:rPr>
        <w:t>。</w:t>
      </w:r>
    </w:p>
    <w:bookmarkEnd w:id="6"/>
    <w:p>
      <w:pPr>
        <w:widowControl/>
        <w:numPr>
          <w:ilvl w:val="0"/>
          <w:numId w:val="0"/>
        </w:numPr>
        <w:snapToGrid w:val="0"/>
        <w:spacing w:line="460" w:lineRule="exact"/>
        <w:ind w:firstLine="482" w:firstLineChars="200"/>
        <w:jc w:val="left"/>
        <w:rPr>
          <w:rFonts w:ascii="Times New Roman" w:hAnsi="Times New Roman" w:eastAsia="宋体" w:cs="宋体"/>
          <w:b/>
          <w:bCs/>
          <w:kern w:val="0"/>
          <w:sz w:val="24"/>
          <w:szCs w:val="24"/>
          <w:lang w:val="zh-CN"/>
        </w:rPr>
      </w:pPr>
      <w:r>
        <w:rPr>
          <w:rFonts w:hint="eastAsia" w:ascii="Times New Roman" w:hAnsi="Times New Roman" w:eastAsia="宋体" w:cs="宋体"/>
          <w:b/>
          <w:bCs/>
          <w:kern w:val="0"/>
          <w:sz w:val="24"/>
          <w:szCs w:val="24"/>
          <w:lang w:val="zh-CN" w:eastAsia="zh-CN" w:bidi="ar-SA"/>
        </w:rPr>
        <w:t>四、</w:t>
      </w:r>
      <w:r>
        <w:rPr>
          <w:rFonts w:ascii="Times New Roman" w:hAnsi="Times New Roman" w:eastAsia="宋体" w:cs="宋体"/>
          <w:b/>
          <w:bCs/>
          <w:kern w:val="0"/>
          <w:sz w:val="24"/>
          <w:szCs w:val="24"/>
          <w:highlight w:val="none"/>
          <w:lang w:val="zh-CN"/>
        </w:rPr>
        <w:t>验收的</w:t>
      </w:r>
      <w:r>
        <w:rPr>
          <w:rFonts w:ascii="Times New Roman" w:hAnsi="Times New Roman" w:eastAsia="宋体" w:cs="宋体"/>
          <w:b/>
          <w:bCs/>
          <w:kern w:val="0"/>
          <w:sz w:val="24"/>
          <w:szCs w:val="24"/>
          <w:lang w:val="zh-CN"/>
        </w:rPr>
        <w:t>标准</w:t>
      </w:r>
    </w:p>
    <w:p>
      <w:pPr>
        <w:widowControl/>
        <w:numPr>
          <w:ilvl w:val="0"/>
          <w:numId w:val="0"/>
        </w:numPr>
        <w:snapToGrid w:val="0"/>
        <w:spacing w:line="460" w:lineRule="exact"/>
        <w:ind w:firstLine="480" w:firstLineChars="200"/>
        <w:jc w:val="left"/>
        <w:rPr>
          <w:rFonts w:ascii="Times New Roman" w:hAnsi="Times New Roman" w:eastAsia="宋体" w:cs="宋体"/>
          <w:kern w:val="0"/>
          <w:sz w:val="24"/>
          <w:szCs w:val="24"/>
          <w:lang w:val="zh-CN"/>
        </w:rPr>
      </w:pPr>
      <w:r>
        <w:rPr>
          <w:rFonts w:ascii="Times New Roman" w:hAnsi="Times New Roman" w:eastAsia="宋体" w:cs="宋体"/>
          <w:kern w:val="0"/>
          <w:sz w:val="24"/>
          <w:szCs w:val="24"/>
          <w:lang w:val="zh-CN"/>
        </w:rPr>
        <w:t>按国家</w:t>
      </w:r>
      <w:r>
        <w:rPr>
          <w:rFonts w:hint="eastAsia" w:ascii="Times New Roman" w:hAnsi="Times New Roman" w:eastAsia="宋体" w:cs="宋体"/>
          <w:kern w:val="0"/>
          <w:sz w:val="24"/>
          <w:szCs w:val="24"/>
          <w:lang w:val="zh-CN"/>
        </w:rPr>
        <w:t>及行业</w:t>
      </w:r>
      <w:r>
        <w:rPr>
          <w:rFonts w:ascii="Times New Roman" w:hAnsi="Times New Roman" w:eastAsia="宋体" w:cs="宋体"/>
          <w:kern w:val="0"/>
          <w:sz w:val="24"/>
          <w:szCs w:val="24"/>
          <w:lang w:val="zh-CN"/>
        </w:rPr>
        <w:t>有关规定以及</w:t>
      </w:r>
      <w:r>
        <w:rPr>
          <w:rFonts w:hint="eastAsia" w:ascii="Times New Roman" w:hAnsi="Times New Roman" w:eastAsia="宋体" w:cs="宋体"/>
          <w:kern w:val="0"/>
          <w:sz w:val="24"/>
          <w:szCs w:val="24"/>
          <w:lang w:val="zh-CN"/>
        </w:rPr>
        <w:t>招标文件</w:t>
      </w:r>
      <w:r>
        <w:rPr>
          <w:rFonts w:ascii="Times New Roman" w:hAnsi="Times New Roman" w:eastAsia="宋体" w:cs="宋体"/>
          <w:kern w:val="0"/>
          <w:sz w:val="24"/>
          <w:szCs w:val="24"/>
          <w:lang w:val="zh-CN"/>
        </w:rPr>
        <w:t>的要求、供应商的响应文件及承诺与本项目合同约定标准进行验收。</w:t>
      </w:r>
    </w:p>
    <w:p>
      <w:pPr>
        <w:widowControl/>
        <w:numPr>
          <w:ilvl w:val="0"/>
          <w:numId w:val="0"/>
        </w:numPr>
        <w:snapToGrid w:val="0"/>
        <w:spacing w:line="460" w:lineRule="exact"/>
        <w:ind w:left="0" w:leftChars="0" w:firstLine="482" w:firstLineChars="200"/>
        <w:contextualSpacing/>
        <w:textAlignment w:val="baseline"/>
        <w:rPr>
          <w:rFonts w:hint="eastAsia" w:ascii="Times New Roman" w:hAnsi="Times New Roman" w:eastAsia="宋体" w:cs="宋体"/>
          <w:kern w:val="0"/>
          <w:sz w:val="24"/>
          <w:szCs w:val="24"/>
          <w:highlight w:val="none"/>
          <w:lang w:val="zh-CN"/>
        </w:rPr>
      </w:pPr>
      <w:r>
        <w:rPr>
          <w:rFonts w:hint="eastAsia" w:ascii="Times New Roman" w:hAnsi="Times New Roman" w:eastAsia="宋体" w:cs="宋体"/>
          <w:b/>
          <w:bCs/>
          <w:kern w:val="0"/>
          <w:sz w:val="24"/>
          <w:szCs w:val="24"/>
          <w:lang w:val="zh-CN" w:eastAsia="zh-CN" w:bidi="ar-SA"/>
        </w:rPr>
        <w:t>五、</w:t>
      </w:r>
      <w:r>
        <w:rPr>
          <w:rFonts w:ascii="Times New Roman" w:hAnsi="Times New Roman" w:eastAsia="宋体" w:cs="宋体"/>
          <w:b/>
          <w:bCs/>
          <w:kern w:val="0"/>
          <w:sz w:val="24"/>
          <w:szCs w:val="24"/>
          <w:highlight w:val="none"/>
          <w:lang w:val="zh-CN"/>
        </w:rPr>
        <w:t>付款方式</w:t>
      </w:r>
    </w:p>
    <w:p>
      <w:pPr>
        <w:widowControl/>
        <w:numPr>
          <w:ilvl w:val="0"/>
          <w:numId w:val="0"/>
        </w:numPr>
        <w:snapToGrid w:val="0"/>
        <w:spacing w:line="460" w:lineRule="exact"/>
        <w:ind w:firstLine="480" w:firstLineChars="200"/>
        <w:contextualSpacing/>
        <w:textAlignment w:val="baseline"/>
        <w:rPr>
          <w:rFonts w:hint="eastAsia" w:ascii="Times New Roman" w:hAnsi="Times New Roman" w:eastAsia="宋体" w:cs="宋体"/>
          <w:kern w:val="0"/>
          <w:sz w:val="24"/>
          <w:szCs w:val="24"/>
          <w:highlight w:val="none"/>
          <w:lang w:val="zh-CN"/>
        </w:rPr>
      </w:pPr>
      <w:r>
        <w:rPr>
          <w:rFonts w:hint="eastAsia" w:ascii="Times New Roman" w:hAnsi="Times New Roman" w:eastAsia="宋体" w:cs="宋体"/>
          <w:kern w:val="0"/>
          <w:sz w:val="24"/>
          <w:szCs w:val="24"/>
          <w:highlight w:val="none"/>
          <w:lang w:val="zh-CN"/>
        </w:rPr>
        <w:t>供应商在项目验收合格后提供正规发票，采购人按照实际价格一次性支付。</w:t>
      </w:r>
    </w:p>
    <w:p>
      <w:pPr>
        <w:snapToGrid w:val="0"/>
        <w:spacing w:line="480" w:lineRule="exact"/>
        <w:ind w:firstLine="480" w:firstLineChars="200"/>
        <w:rPr>
          <w:rFonts w:hint="eastAsia"/>
          <w:color w:val="auto"/>
          <w:sz w:val="24"/>
          <w:szCs w:val="24"/>
          <w:highlight w:val="none"/>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pStyle w:val="7"/>
        <w:rPr>
          <w:rStyle w:val="17"/>
          <w:rFonts w:hint="eastAsia" w:ascii="Times New Roman" w:hAnsi="Times New Roman" w:cs="宋体"/>
          <w:b/>
          <w:color w:val="000000"/>
          <w:spacing w:val="-10"/>
          <w:sz w:val="44"/>
          <w:szCs w:val="44"/>
        </w:rPr>
      </w:pPr>
    </w:p>
    <w:p>
      <w:pPr>
        <w:snapToGrid w:val="0"/>
        <w:spacing w:line="520" w:lineRule="exact"/>
        <w:ind w:firstLine="515" w:firstLineChars="200"/>
        <w:jc w:val="center"/>
        <w:rPr>
          <w:color w:val="auto"/>
          <w:sz w:val="28"/>
          <w:szCs w:val="28"/>
          <w:highlight w:val="none"/>
        </w:rPr>
      </w:pPr>
      <w:r>
        <w:rPr>
          <w:rFonts w:hint="eastAsia" w:ascii="Times New Roman" w:hAnsi="Times New Roman" w:eastAsia="宋体" w:cs="Times New Roman"/>
          <w:b/>
          <w:bCs/>
          <w:color w:val="auto"/>
          <w:w w:val="80"/>
          <w:kern w:val="44"/>
          <w:sz w:val="32"/>
          <w:szCs w:val="44"/>
          <w:highlight w:val="none"/>
          <w:lang w:val="en-US" w:eastAsia="zh-CN" w:bidi="ar-SA"/>
        </w:rPr>
        <w:t xml:space="preserve">第四章  </w:t>
      </w:r>
      <w:r>
        <w:rPr>
          <w:rFonts w:hint="eastAsia" w:ascii="Times New Roman" w:hAnsi="Times New Roman" w:cs="Times New Roman"/>
          <w:b/>
          <w:bCs/>
          <w:color w:val="auto"/>
          <w:w w:val="80"/>
          <w:kern w:val="44"/>
          <w:sz w:val="32"/>
          <w:szCs w:val="44"/>
          <w:highlight w:val="none"/>
          <w:lang w:val="en-US" w:eastAsia="zh-CN" w:bidi="ar-SA"/>
        </w:rPr>
        <w:t>评审方法和程序</w:t>
      </w:r>
    </w:p>
    <w:p>
      <w:pPr>
        <w:adjustRightInd w:val="0"/>
        <w:snapToGrid w:val="0"/>
        <w:spacing w:line="360" w:lineRule="auto"/>
        <w:ind w:firstLine="482" w:firstLineChars="200"/>
        <w:rPr>
          <w:rFonts w:hint="eastAsia"/>
          <w:b/>
          <w:color w:val="000000"/>
          <w:sz w:val="24"/>
          <w:szCs w:val="24"/>
        </w:rPr>
      </w:pPr>
    </w:p>
    <w:p>
      <w:pPr>
        <w:adjustRightInd w:val="0"/>
        <w:snapToGrid w:val="0"/>
        <w:spacing w:line="360" w:lineRule="auto"/>
        <w:ind w:firstLine="482" w:firstLineChars="200"/>
        <w:rPr>
          <w:b/>
          <w:color w:val="000000"/>
          <w:sz w:val="24"/>
          <w:szCs w:val="24"/>
        </w:rPr>
      </w:pPr>
      <w:r>
        <w:rPr>
          <w:rFonts w:hint="eastAsia"/>
          <w:b/>
          <w:color w:val="000000"/>
          <w:sz w:val="24"/>
          <w:szCs w:val="24"/>
        </w:rPr>
        <w:t>一、采购人</w:t>
      </w:r>
      <w:r>
        <w:rPr>
          <w:rFonts w:hint="eastAsia"/>
          <w:b/>
          <w:color w:val="000000"/>
          <w:sz w:val="24"/>
          <w:szCs w:val="24"/>
          <w:lang w:eastAsia="zh-CN"/>
        </w:rPr>
        <w:t>自行</w:t>
      </w:r>
      <w:r>
        <w:rPr>
          <w:rFonts w:hint="eastAsia"/>
          <w:b/>
          <w:color w:val="000000"/>
          <w:sz w:val="24"/>
          <w:szCs w:val="24"/>
        </w:rPr>
        <w:t>组织采购活动</w:t>
      </w:r>
    </w:p>
    <w:p>
      <w:pPr>
        <w:adjustRightInd w:val="0"/>
        <w:snapToGrid w:val="0"/>
        <w:spacing w:line="360" w:lineRule="auto"/>
        <w:ind w:firstLine="484" w:firstLineChars="202"/>
        <w:rPr>
          <w:color w:val="000000"/>
          <w:sz w:val="24"/>
          <w:szCs w:val="24"/>
        </w:rPr>
      </w:pPr>
      <w:r>
        <w:rPr>
          <w:color w:val="000000"/>
          <w:sz w:val="24"/>
          <w:szCs w:val="24"/>
        </w:rPr>
        <w:t>1</w:t>
      </w:r>
      <w:r>
        <w:rPr>
          <w:rFonts w:hint="eastAsia"/>
          <w:kern w:val="0"/>
          <w:sz w:val="24"/>
          <w:szCs w:val="24"/>
        </w:rPr>
        <w:t>、</w:t>
      </w:r>
      <w:r>
        <w:rPr>
          <w:rFonts w:hint="eastAsia"/>
          <w:color w:val="000000"/>
          <w:sz w:val="24"/>
          <w:szCs w:val="24"/>
        </w:rPr>
        <w:t>成立</w:t>
      </w:r>
      <w:r>
        <w:rPr>
          <w:rFonts w:hint="eastAsia"/>
          <w:color w:val="000000"/>
          <w:sz w:val="24"/>
          <w:szCs w:val="24"/>
          <w:lang w:eastAsia="zh-CN"/>
        </w:rPr>
        <w:t>评审</w:t>
      </w:r>
      <w:r>
        <w:rPr>
          <w:rFonts w:hint="eastAsia"/>
          <w:color w:val="000000"/>
          <w:sz w:val="24"/>
          <w:szCs w:val="24"/>
        </w:rPr>
        <w:t>小组，由采购人代表依法组成。</w:t>
      </w:r>
    </w:p>
    <w:p>
      <w:pPr>
        <w:adjustRightInd w:val="0"/>
        <w:snapToGrid w:val="0"/>
        <w:spacing w:line="360" w:lineRule="auto"/>
        <w:ind w:firstLine="484" w:firstLineChars="202"/>
        <w:rPr>
          <w:color w:val="000000"/>
          <w:sz w:val="24"/>
          <w:szCs w:val="24"/>
        </w:rPr>
      </w:pPr>
      <w:r>
        <w:rPr>
          <w:color w:val="000000"/>
          <w:sz w:val="24"/>
          <w:szCs w:val="24"/>
        </w:rPr>
        <w:t>2</w:t>
      </w:r>
      <w:r>
        <w:rPr>
          <w:rFonts w:hint="eastAsia"/>
          <w:kern w:val="0"/>
          <w:sz w:val="24"/>
          <w:szCs w:val="24"/>
        </w:rPr>
        <w:t>、</w:t>
      </w:r>
      <w:r>
        <w:rPr>
          <w:rFonts w:hint="eastAsia"/>
          <w:color w:val="000000"/>
          <w:sz w:val="24"/>
          <w:szCs w:val="24"/>
        </w:rPr>
        <w:t>报价人的法定代表人或被委托授权人须准时参加采购会。</w:t>
      </w:r>
    </w:p>
    <w:p>
      <w:pPr>
        <w:adjustRightInd w:val="0"/>
        <w:snapToGrid w:val="0"/>
        <w:spacing w:line="360" w:lineRule="auto"/>
        <w:ind w:firstLine="496" w:firstLineChars="206"/>
        <w:rPr>
          <w:color w:val="000000"/>
          <w:sz w:val="24"/>
          <w:szCs w:val="24"/>
        </w:rPr>
      </w:pPr>
      <w:r>
        <w:rPr>
          <w:rFonts w:hint="eastAsia"/>
          <w:b/>
          <w:bCs/>
          <w:color w:val="000000"/>
          <w:sz w:val="24"/>
          <w:szCs w:val="24"/>
        </w:rPr>
        <w:t>二、开标</w:t>
      </w:r>
    </w:p>
    <w:p>
      <w:pPr>
        <w:adjustRightInd w:val="0"/>
        <w:snapToGrid w:val="0"/>
        <w:spacing w:line="360" w:lineRule="auto"/>
        <w:ind w:firstLine="480" w:firstLineChars="200"/>
        <w:rPr>
          <w:color w:val="000000"/>
          <w:sz w:val="24"/>
          <w:szCs w:val="24"/>
        </w:rPr>
      </w:pPr>
      <w:r>
        <w:rPr>
          <w:rFonts w:hint="eastAsia"/>
          <w:color w:val="000000"/>
          <w:sz w:val="24"/>
          <w:szCs w:val="24"/>
        </w:rPr>
        <w:t>1</w:t>
      </w:r>
      <w:r>
        <w:rPr>
          <w:rFonts w:hint="eastAsia"/>
          <w:kern w:val="0"/>
          <w:sz w:val="24"/>
          <w:szCs w:val="24"/>
        </w:rPr>
        <w:t>、</w:t>
      </w:r>
      <w:r>
        <w:rPr>
          <w:rFonts w:hint="eastAsia"/>
          <w:color w:val="000000"/>
          <w:sz w:val="24"/>
          <w:szCs w:val="24"/>
          <w:lang w:eastAsia="zh-CN"/>
        </w:rPr>
        <w:t>采购人自行</w:t>
      </w:r>
      <w:r>
        <w:rPr>
          <w:rFonts w:hint="eastAsia"/>
          <w:color w:val="000000"/>
          <w:sz w:val="24"/>
          <w:szCs w:val="24"/>
        </w:rPr>
        <w:t>主持开标并记录，及时处理报价人代表提出的询问或者回避申请。</w:t>
      </w:r>
    </w:p>
    <w:p>
      <w:pPr>
        <w:adjustRightInd w:val="0"/>
        <w:snapToGrid w:val="0"/>
        <w:spacing w:line="360" w:lineRule="auto"/>
        <w:ind w:firstLine="496" w:firstLineChars="206"/>
        <w:rPr>
          <w:color w:val="000000"/>
          <w:sz w:val="24"/>
          <w:szCs w:val="24"/>
        </w:rPr>
      </w:pPr>
      <w:r>
        <w:rPr>
          <w:rFonts w:hint="eastAsia"/>
          <w:b/>
          <w:bCs/>
          <w:color w:val="000000"/>
          <w:sz w:val="24"/>
          <w:szCs w:val="24"/>
        </w:rPr>
        <w:t>三、资格审查</w:t>
      </w:r>
    </w:p>
    <w:p>
      <w:pPr>
        <w:adjustRightInd w:val="0"/>
        <w:snapToGrid w:val="0"/>
        <w:spacing w:line="360" w:lineRule="auto"/>
        <w:ind w:firstLine="480" w:firstLineChars="200"/>
        <w:rPr>
          <w:color w:val="000000"/>
          <w:sz w:val="24"/>
          <w:szCs w:val="24"/>
        </w:rPr>
      </w:pPr>
      <w:r>
        <w:rPr>
          <w:color w:val="000000"/>
          <w:sz w:val="24"/>
          <w:szCs w:val="24"/>
        </w:rPr>
        <w:t>1</w:t>
      </w:r>
      <w:r>
        <w:rPr>
          <w:rFonts w:hint="eastAsia"/>
          <w:kern w:val="0"/>
          <w:sz w:val="24"/>
          <w:szCs w:val="24"/>
        </w:rPr>
        <w:t>、</w:t>
      </w:r>
      <w:r>
        <w:rPr>
          <w:rFonts w:hint="eastAsia"/>
          <w:color w:val="000000"/>
          <w:sz w:val="24"/>
          <w:szCs w:val="24"/>
          <w:lang w:eastAsia="zh-CN"/>
        </w:rPr>
        <w:t>评审</w:t>
      </w:r>
      <w:r>
        <w:rPr>
          <w:rFonts w:hint="eastAsia"/>
          <w:color w:val="000000"/>
          <w:sz w:val="24"/>
          <w:szCs w:val="24"/>
        </w:rPr>
        <w:t>小组对各供应商的资格进行审查，审查通过方可参与项目的</w:t>
      </w:r>
      <w:r>
        <w:rPr>
          <w:rFonts w:hint="eastAsia"/>
          <w:color w:val="000000"/>
          <w:sz w:val="24"/>
          <w:szCs w:val="24"/>
          <w:lang w:eastAsia="zh-CN"/>
        </w:rPr>
        <w:t>报价</w:t>
      </w:r>
      <w:r>
        <w:rPr>
          <w:rFonts w:hint="eastAsia"/>
          <w:color w:val="000000"/>
          <w:sz w:val="24"/>
          <w:szCs w:val="24"/>
        </w:rPr>
        <w:t>。</w:t>
      </w:r>
    </w:p>
    <w:p>
      <w:pPr>
        <w:adjustRightInd w:val="0"/>
        <w:snapToGrid w:val="0"/>
        <w:spacing w:line="360" w:lineRule="auto"/>
        <w:ind w:firstLine="487" w:firstLineChars="202"/>
        <w:rPr>
          <w:rFonts w:hint="eastAsia"/>
          <w:b/>
          <w:color w:val="000000"/>
          <w:sz w:val="24"/>
          <w:szCs w:val="24"/>
        </w:rPr>
      </w:pPr>
      <w:r>
        <w:rPr>
          <w:rFonts w:hint="eastAsia"/>
          <w:b/>
          <w:color w:val="000000"/>
          <w:sz w:val="24"/>
          <w:szCs w:val="24"/>
        </w:rPr>
        <w:t>四、评标</w:t>
      </w:r>
    </w:p>
    <w:p>
      <w:pPr>
        <w:snapToGrid w:val="0"/>
        <w:spacing w:line="360" w:lineRule="auto"/>
        <w:ind w:firstLine="484" w:firstLineChars="202"/>
        <w:rPr>
          <w:sz w:val="24"/>
          <w:szCs w:val="24"/>
        </w:rPr>
      </w:pPr>
      <w:r>
        <w:rPr>
          <w:color w:val="000000"/>
          <w:sz w:val="24"/>
          <w:szCs w:val="24"/>
        </w:rPr>
        <w:t>1</w:t>
      </w:r>
      <w:r>
        <w:rPr>
          <w:rFonts w:hint="eastAsia"/>
          <w:kern w:val="0"/>
          <w:sz w:val="24"/>
          <w:szCs w:val="24"/>
        </w:rPr>
        <w:t>、</w:t>
      </w:r>
      <w:r>
        <w:rPr>
          <w:rFonts w:hint="eastAsia"/>
          <w:sz w:val="24"/>
          <w:szCs w:val="24"/>
        </w:rPr>
        <w:t>由</w:t>
      </w:r>
      <w:r>
        <w:rPr>
          <w:rFonts w:hint="eastAsia"/>
          <w:sz w:val="24"/>
          <w:szCs w:val="24"/>
          <w:lang w:eastAsia="zh-CN"/>
        </w:rPr>
        <w:t>评审</w:t>
      </w:r>
      <w:r>
        <w:rPr>
          <w:rFonts w:hint="eastAsia"/>
          <w:sz w:val="24"/>
          <w:szCs w:val="24"/>
        </w:rPr>
        <w:t>小组依据符合文件规定的资格条件的报价人，所提供的响应文件的</w:t>
      </w:r>
      <w:r>
        <w:rPr>
          <w:rFonts w:hint="eastAsia"/>
          <w:sz w:val="24"/>
          <w:szCs w:val="24"/>
          <w:lang w:eastAsia="zh-CN"/>
        </w:rPr>
        <w:t>商务报价</w:t>
      </w:r>
      <w:r>
        <w:rPr>
          <w:rFonts w:hint="eastAsia"/>
          <w:sz w:val="24"/>
          <w:szCs w:val="24"/>
        </w:rPr>
        <w:t>文件进行评选。</w:t>
      </w:r>
    </w:p>
    <w:p>
      <w:pPr>
        <w:snapToGrid w:val="0"/>
        <w:spacing w:line="360" w:lineRule="auto"/>
        <w:ind w:firstLine="484" w:firstLineChars="202"/>
        <w:rPr>
          <w:sz w:val="24"/>
          <w:szCs w:val="24"/>
        </w:rPr>
      </w:pPr>
      <w:r>
        <w:rPr>
          <w:color w:val="000000"/>
          <w:sz w:val="24"/>
          <w:szCs w:val="24"/>
        </w:rPr>
        <w:t>2</w:t>
      </w:r>
      <w:r>
        <w:rPr>
          <w:rFonts w:hint="eastAsia"/>
          <w:kern w:val="0"/>
          <w:sz w:val="24"/>
          <w:szCs w:val="24"/>
        </w:rPr>
        <w:t>、</w:t>
      </w:r>
      <w:r>
        <w:rPr>
          <w:rFonts w:hint="eastAsia"/>
          <w:sz w:val="24"/>
          <w:szCs w:val="24"/>
        </w:rPr>
        <w:t>判定符合采购需求、质量和服务相等的报价人后，针对其报价进行最终判定。</w:t>
      </w:r>
    </w:p>
    <w:p>
      <w:pPr>
        <w:widowControl/>
        <w:adjustRightInd w:val="0"/>
        <w:snapToGrid w:val="0"/>
        <w:spacing w:line="360" w:lineRule="auto"/>
        <w:ind w:firstLine="480" w:firstLineChars="200"/>
        <w:rPr>
          <w:rFonts w:hint="eastAsia" w:cs="宋体"/>
          <w:kern w:val="0"/>
          <w:sz w:val="24"/>
          <w:szCs w:val="24"/>
        </w:rPr>
      </w:pPr>
      <w:r>
        <w:rPr>
          <w:rFonts w:hint="eastAsia"/>
          <w:sz w:val="24"/>
          <w:szCs w:val="24"/>
          <w:lang w:val="en-US" w:eastAsia="zh-CN"/>
        </w:rPr>
        <w:t>3、</w:t>
      </w:r>
      <w:r>
        <w:rPr>
          <w:rFonts w:hint="eastAsia" w:cs="宋体"/>
          <w:kern w:val="0"/>
          <w:sz w:val="24"/>
          <w:szCs w:val="24"/>
        </w:rPr>
        <w:t>当第一中标候选人放弃中标、因不可抗力等原因不能履行合同，或者被查实存在影响中标结果的违法行为等情形，不符合中标条件的，采购人可以按照</w:t>
      </w:r>
      <w:r>
        <w:rPr>
          <w:rFonts w:hint="eastAsia"/>
          <w:sz w:val="24"/>
          <w:szCs w:val="24"/>
          <w:lang w:eastAsia="zh-CN"/>
        </w:rPr>
        <w:t>评审</w:t>
      </w:r>
      <w:r>
        <w:rPr>
          <w:rFonts w:hint="eastAsia"/>
          <w:sz w:val="24"/>
          <w:szCs w:val="24"/>
        </w:rPr>
        <w:t>小组</w:t>
      </w:r>
      <w:r>
        <w:rPr>
          <w:rFonts w:hint="eastAsia" w:cs="宋体"/>
          <w:kern w:val="0"/>
          <w:sz w:val="24"/>
          <w:szCs w:val="24"/>
        </w:rPr>
        <w:t>提出的中标候选人名单排序依次确定其他中标候选人为中标人，也可以重新招标。本办法未尽事宜，由</w:t>
      </w:r>
      <w:r>
        <w:rPr>
          <w:rFonts w:hint="eastAsia"/>
          <w:sz w:val="24"/>
          <w:szCs w:val="24"/>
          <w:lang w:eastAsia="zh-CN"/>
        </w:rPr>
        <w:t>评审</w:t>
      </w:r>
      <w:r>
        <w:rPr>
          <w:rFonts w:hint="eastAsia"/>
          <w:sz w:val="24"/>
          <w:szCs w:val="24"/>
        </w:rPr>
        <w:t>小组</w:t>
      </w:r>
      <w:r>
        <w:rPr>
          <w:rFonts w:hint="eastAsia" w:cs="宋体"/>
          <w:kern w:val="0"/>
          <w:sz w:val="24"/>
          <w:szCs w:val="24"/>
        </w:rPr>
        <w:t>依据相关法规研究确定。采购人不解释评标结果。</w:t>
      </w:r>
    </w:p>
    <w:p>
      <w:pPr>
        <w:widowControl/>
        <w:adjustRightInd w:val="0"/>
        <w:snapToGrid w:val="0"/>
        <w:spacing w:line="360" w:lineRule="auto"/>
        <w:ind w:firstLine="480" w:firstLineChars="200"/>
      </w:pPr>
      <w:r>
        <w:rPr>
          <w:rFonts w:hint="eastAsia" w:cs="宋体"/>
          <w:kern w:val="0"/>
          <w:sz w:val="24"/>
          <w:szCs w:val="24"/>
          <w:lang w:val="en-US" w:eastAsia="zh-CN"/>
        </w:rPr>
        <w:t>4、</w:t>
      </w:r>
      <w:r>
        <w:rPr>
          <w:rFonts w:hint="eastAsia" w:cs="宋体"/>
          <w:kern w:val="0"/>
          <w:sz w:val="24"/>
          <w:szCs w:val="24"/>
        </w:rPr>
        <w:t>报价截止时间后，对收到的合格的报价文件组织评审，在符合采购需求、质量和服务相等的前提下，以提出最低报价的供应商作为成交供应商。出现报价相同时（两名或多名成交候选人），则采用二次报价方式确定成交供应商。</w:t>
      </w:r>
    </w:p>
    <w:p>
      <w:pPr>
        <w:adjustRightInd w:val="0"/>
        <w:snapToGrid w:val="0"/>
        <w:spacing w:line="360" w:lineRule="auto"/>
        <w:ind w:firstLine="482" w:firstLineChars="200"/>
        <w:rPr>
          <w:b/>
          <w:color w:val="000000"/>
          <w:sz w:val="24"/>
          <w:szCs w:val="24"/>
        </w:rPr>
      </w:pPr>
      <w:r>
        <w:rPr>
          <w:rFonts w:hint="eastAsia"/>
          <w:b/>
          <w:color w:val="000000"/>
          <w:sz w:val="24"/>
          <w:szCs w:val="24"/>
        </w:rPr>
        <w:t>五、出现下列情形之一的，作无效响应处理</w:t>
      </w:r>
    </w:p>
    <w:p>
      <w:pPr>
        <w:adjustRightInd w:val="0"/>
        <w:snapToGrid w:val="0"/>
        <w:spacing w:line="360" w:lineRule="auto"/>
        <w:ind w:firstLine="480" w:firstLineChars="200"/>
        <w:rPr>
          <w:color w:val="000000"/>
          <w:sz w:val="24"/>
          <w:szCs w:val="24"/>
        </w:rPr>
      </w:pPr>
      <w:r>
        <w:rPr>
          <w:rFonts w:hint="eastAsia"/>
          <w:color w:val="000000"/>
          <w:sz w:val="24"/>
          <w:szCs w:val="24"/>
        </w:rPr>
        <w:t>1</w:t>
      </w:r>
      <w:r>
        <w:rPr>
          <w:rFonts w:hint="eastAsia"/>
          <w:kern w:val="0"/>
          <w:sz w:val="24"/>
          <w:szCs w:val="24"/>
        </w:rPr>
        <w:t>、</w:t>
      </w:r>
      <w:r>
        <w:rPr>
          <w:rFonts w:hint="eastAsia"/>
          <w:color w:val="000000"/>
          <w:sz w:val="24"/>
          <w:szCs w:val="24"/>
        </w:rPr>
        <w:t>响应文件未按规定要求签署、盖章的；</w:t>
      </w:r>
    </w:p>
    <w:p>
      <w:pPr>
        <w:adjustRightInd w:val="0"/>
        <w:snapToGrid w:val="0"/>
        <w:spacing w:line="360" w:lineRule="auto"/>
        <w:ind w:firstLine="480" w:firstLineChars="200"/>
        <w:rPr>
          <w:color w:val="000000"/>
          <w:sz w:val="24"/>
          <w:szCs w:val="24"/>
        </w:rPr>
      </w:pPr>
      <w:r>
        <w:rPr>
          <w:rFonts w:hint="eastAsia"/>
          <w:color w:val="000000"/>
          <w:sz w:val="24"/>
          <w:szCs w:val="24"/>
        </w:rPr>
        <w:t>2</w:t>
      </w:r>
      <w:r>
        <w:rPr>
          <w:rFonts w:hint="eastAsia"/>
          <w:kern w:val="0"/>
          <w:sz w:val="24"/>
          <w:szCs w:val="24"/>
        </w:rPr>
        <w:t>、</w:t>
      </w:r>
      <w:r>
        <w:rPr>
          <w:rFonts w:hint="eastAsia"/>
          <w:color w:val="000000"/>
          <w:sz w:val="24"/>
          <w:szCs w:val="24"/>
        </w:rPr>
        <w:t>不具备文件规定的报价人资格要求的；</w:t>
      </w:r>
    </w:p>
    <w:p>
      <w:pPr>
        <w:adjustRightInd w:val="0"/>
        <w:snapToGrid w:val="0"/>
        <w:spacing w:line="360" w:lineRule="auto"/>
        <w:ind w:firstLine="480" w:firstLineChars="200"/>
        <w:rPr>
          <w:color w:val="000000"/>
          <w:sz w:val="24"/>
          <w:szCs w:val="24"/>
        </w:rPr>
      </w:pPr>
      <w:r>
        <w:rPr>
          <w:rFonts w:hint="eastAsia"/>
          <w:color w:val="000000"/>
          <w:sz w:val="24"/>
          <w:szCs w:val="24"/>
        </w:rPr>
        <w:t>4</w:t>
      </w:r>
      <w:r>
        <w:rPr>
          <w:rFonts w:hint="eastAsia"/>
          <w:kern w:val="0"/>
          <w:sz w:val="24"/>
          <w:szCs w:val="24"/>
        </w:rPr>
        <w:t>、</w:t>
      </w:r>
      <w:r>
        <w:rPr>
          <w:rFonts w:hint="eastAsia"/>
          <w:color w:val="000000"/>
          <w:sz w:val="24"/>
          <w:szCs w:val="24"/>
        </w:rPr>
        <w:t>报价超过文件中规定的预算金额或者最高限价的；</w:t>
      </w:r>
    </w:p>
    <w:p>
      <w:pPr>
        <w:adjustRightInd w:val="0"/>
        <w:snapToGrid w:val="0"/>
        <w:spacing w:line="360" w:lineRule="auto"/>
        <w:ind w:firstLine="480" w:firstLineChars="200"/>
        <w:rPr>
          <w:color w:val="000000"/>
          <w:sz w:val="24"/>
          <w:szCs w:val="24"/>
        </w:rPr>
      </w:pPr>
      <w:r>
        <w:rPr>
          <w:rFonts w:hint="eastAsia"/>
          <w:color w:val="000000"/>
          <w:sz w:val="24"/>
          <w:szCs w:val="24"/>
        </w:rPr>
        <w:t>5</w:t>
      </w:r>
      <w:r>
        <w:rPr>
          <w:rFonts w:hint="eastAsia"/>
          <w:kern w:val="0"/>
          <w:sz w:val="24"/>
          <w:szCs w:val="24"/>
        </w:rPr>
        <w:t>、</w:t>
      </w:r>
      <w:r>
        <w:rPr>
          <w:rFonts w:hint="eastAsia"/>
          <w:color w:val="000000"/>
          <w:sz w:val="24"/>
          <w:szCs w:val="24"/>
        </w:rPr>
        <w:t>响应文件含有采购人不能接受的附加条件的；</w:t>
      </w:r>
    </w:p>
    <w:p>
      <w:pPr>
        <w:adjustRightInd w:val="0"/>
        <w:snapToGrid w:val="0"/>
        <w:spacing w:line="360" w:lineRule="auto"/>
        <w:ind w:firstLine="480" w:firstLineChars="200"/>
        <w:rPr>
          <w:color w:val="000000"/>
          <w:sz w:val="24"/>
          <w:szCs w:val="24"/>
        </w:rPr>
      </w:pPr>
      <w:r>
        <w:rPr>
          <w:rFonts w:hint="eastAsia"/>
          <w:color w:val="000000"/>
          <w:sz w:val="24"/>
          <w:szCs w:val="24"/>
        </w:rPr>
        <w:t>6</w:t>
      </w:r>
      <w:r>
        <w:rPr>
          <w:rFonts w:hint="eastAsia"/>
          <w:kern w:val="0"/>
          <w:sz w:val="24"/>
          <w:szCs w:val="24"/>
        </w:rPr>
        <w:t>、</w:t>
      </w:r>
      <w:r>
        <w:rPr>
          <w:rFonts w:hint="eastAsia"/>
          <w:color w:val="000000"/>
          <w:sz w:val="24"/>
          <w:szCs w:val="24"/>
          <w:lang w:eastAsia="zh-CN"/>
        </w:rPr>
        <w:t>评审</w:t>
      </w:r>
      <w:r>
        <w:rPr>
          <w:rFonts w:hint="eastAsia"/>
          <w:color w:val="000000"/>
          <w:sz w:val="24"/>
          <w:szCs w:val="24"/>
        </w:rPr>
        <w:t>小组可以认定为无效响应的其他情况；</w:t>
      </w:r>
    </w:p>
    <w:p>
      <w:pPr>
        <w:adjustRightInd w:val="0"/>
        <w:snapToGrid w:val="0"/>
        <w:spacing w:line="360" w:lineRule="auto"/>
        <w:ind w:firstLine="480" w:firstLineChars="200"/>
        <w:rPr>
          <w:color w:val="000000"/>
          <w:sz w:val="24"/>
          <w:szCs w:val="24"/>
        </w:rPr>
      </w:pPr>
      <w:r>
        <w:rPr>
          <w:rFonts w:hint="eastAsia"/>
          <w:color w:val="000000"/>
          <w:sz w:val="24"/>
          <w:szCs w:val="24"/>
        </w:rPr>
        <w:t>7</w:t>
      </w:r>
      <w:r>
        <w:rPr>
          <w:rFonts w:hint="eastAsia"/>
          <w:kern w:val="0"/>
          <w:sz w:val="24"/>
          <w:szCs w:val="24"/>
        </w:rPr>
        <w:t>、</w:t>
      </w:r>
      <w:r>
        <w:rPr>
          <w:rFonts w:hint="eastAsia"/>
          <w:color w:val="000000"/>
          <w:sz w:val="24"/>
          <w:szCs w:val="24"/>
        </w:rPr>
        <w:t>法律、法规和文件规定的其他无效情形。</w:t>
      </w:r>
    </w:p>
    <w:p>
      <w:pPr>
        <w:adjustRightInd w:val="0"/>
        <w:snapToGrid w:val="0"/>
        <w:spacing w:line="360" w:lineRule="auto"/>
        <w:ind w:firstLine="482" w:firstLineChars="200"/>
        <w:rPr>
          <w:b/>
          <w:color w:val="000000"/>
          <w:sz w:val="24"/>
          <w:szCs w:val="24"/>
        </w:rPr>
      </w:pPr>
      <w:r>
        <w:rPr>
          <w:rFonts w:hint="eastAsia"/>
          <w:b/>
          <w:color w:val="000000"/>
          <w:sz w:val="24"/>
          <w:szCs w:val="24"/>
          <w:lang w:eastAsia="zh-CN"/>
        </w:rPr>
        <w:t>六</w:t>
      </w:r>
      <w:r>
        <w:rPr>
          <w:rFonts w:hint="eastAsia"/>
          <w:b/>
          <w:color w:val="000000"/>
          <w:sz w:val="24"/>
          <w:szCs w:val="24"/>
        </w:rPr>
        <w:t>、出现下列情形之一的，作废标处理</w:t>
      </w:r>
    </w:p>
    <w:p>
      <w:pPr>
        <w:adjustRightInd w:val="0"/>
        <w:snapToGrid w:val="0"/>
        <w:spacing w:line="360" w:lineRule="auto"/>
        <w:ind w:firstLine="480" w:firstLineChars="200"/>
        <w:rPr>
          <w:color w:val="000000"/>
          <w:sz w:val="24"/>
          <w:szCs w:val="24"/>
        </w:rPr>
      </w:pPr>
      <w:r>
        <w:rPr>
          <w:rFonts w:hint="eastAsia"/>
          <w:color w:val="000000"/>
          <w:sz w:val="24"/>
          <w:szCs w:val="24"/>
        </w:rPr>
        <w:t>1</w:t>
      </w:r>
      <w:r>
        <w:rPr>
          <w:rFonts w:hint="eastAsia"/>
          <w:kern w:val="0"/>
          <w:sz w:val="24"/>
          <w:szCs w:val="24"/>
        </w:rPr>
        <w:t>、</w:t>
      </w:r>
      <w:r>
        <w:rPr>
          <w:rFonts w:hint="eastAsia"/>
          <w:color w:val="000000"/>
          <w:sz w:val="24"/>
          <w:szCs w:val="24"/>
        </w:rPr>
        <w:t>出现影响采购公正的违法违规行为的；</w:t>
      </w:r>
    </w:p>
    <w:p>
      <w:pPr>
        <w:adjustRightInd w:val="0"/>
        <w:snapToGrid w:val="0"/>
        <w:spacing w:line="360" w:lineRule="auto"/>
        <w:ind w:firstLine="480" w:firstLineChars="200"/>
        <w:rPr>
          <w:color w:val="000000"/>
          <w:sz w:val="24"/>
          <w:szCs w:val="24"/>
        </w:rPr>
      </w:pPr>
      <w:r>
        <w:rPr>
          <w:rFonts w:hint="eastAsia"/>
          <w:color w:val="000000"/>
          <w:sz w:val="24"/>
          <w:szCs w:val="24"/>
        </w:rPr>
        <w:t>2</w:t>
      </w:r>
      <w:r>
        <w:rPr>
          <w:rFonts w:hint="eastAsia"/>
          <w:kern w:val="0"/>
          <w:sz w:val="24"/>
          <w:szCs w:val="24"/>
        </w:rPr>
        <w:t>、</w:t>
      </w:r>
      <w:r>
        <w:rPr>
          <w:rFonts w:hint="eastAsia"/>
          <w:color w:val="000000"/>
          <w:sz w:val="24"/>
          <w:szCs w:val="24"/>
        </w:rPr>
        <w:t>报价人报价均超出采购预算价的；</w:t>
      </w:r>
    </w:p>
    <w:p>
      <w:pPr>
        <w:adjustRightInd w:val="0"/>
        <w:snapToGrid w:val="0"/>
        <w:spacing w:line="360" w:lineRule="auto"/>
        <w:ind w:firstLine="480" w:firstLineChars="200"/>
        <w:rPr>
          <w:color w:val="000000"/>
          <w:sz w:val="24"/>
          <w:szCs w:val="24"/>
        </w:rPr>
      </w:pPr>
      <w:r>
        <w:rPr>
          <w:rFonts w:hint="eastAsia"/>
          <w:color w:val="000000"/>
          <w:sz w:val="24"/>
          <w:szCs w:val="24"/>
        </w:rPr>
        <w:t>3</w:t>
      </w:r>
      <w:r>
        <w:rPr>
          <w:rFonts w:hint="eastAsia"/>
          <w:kern w:val="0"/>
          <w:sz w:val="24"/>
          <w:szCs w:val="24"/>
        </w:rPr>
        <w:t>、</w:t>
      </w:r>
      <w:r>
        <w:rPr>
          <w:rFonts w:hint="eastAsia"/>
          <w:color w:val="000000"/>
          <w:sz w:val="24"/>
          <w:szCs w:val="24"/>
        </w:rPr>
        <w:t>因重大变故，采购任务被取消的；</w:t>
      </w:r>
    </w:p>
    <w:p>
      <w:pPr>
        <w:adjustRightInd w:val="0"/>
        <w:snapToGrid w:val="0"/>
        <w:spacing w:line="360" w:lineRule="auto"/>
        <w:ind w:firstLine="480" w:firstLineChars="200"/>
        <w:rPr>
          <w:color w:val="000000"/>
          <w:sz w:val="24"/>
          <w:szCs w:val="24"/>
        </w:rPr>
      </w:pPr>
      <w:r>
        <w:rPr>
          <w:rFonts w:hint="eastAsia"/>
          <w:color w:val="000000"/>
          <w:sz w:val="24"/>
          <w:szCs w:val="24"/>
        </w:rPr>
        <w:t>4</w:t>
      </w:r>
      <w:r>
        <w:rPr>
          <w:rFonts w:hint="eastAsia"/>
          <w:kern w:val="0"/>
          <w:sz w:val="24"/>
          <w:szCs w:val="24"/>
        </w:rPr>
        <w:t>、</w:t>
      </w:r>
      <w:r>
        <w:rPr>
          <w:rFonts w:hint="eastAsia"/>
          <w:color w:val="000000"/>
          <w:sz w:val="24"/>
          <w:szCs w:val="24"/>
          <w:lang w:eastAsia="zh-CN"/>
        </w:rPr>
        <w:t>评审</w:t>
      </w:r>
      <w:r>
        <w:rPr>
          <w:rFonts w:hint="eastAsia"/>
          <w:color w:val="000000"/>
          <w:sz w:val="24"/>
          <w:szCs w:val="24"/>
        </w:rPr>
        <w:t>小组依据法律法规可以认定为废标的其他情况。</w:t>
      </w:r>
    </w:p>
    <w:p>
      <w:pPr>
        <w:adjustRightInd w:val="0"/>
        <w:snapToGrid w:val="0"/>
        <w:spacing w:line="360" w:lineRule="auto"/>
        <w:ind w:firstLine="482" w:firstLineChars="200"/>
        <w:rPr>
          <w:rFonts w:hint="eastAsia"/>
          <w:b/>
          <w:color w:val="000000"/>
          <w:sz w:val="24"/>
          <w:szCs w:val="24"/>
        </w:rPr>
      </w:pPr>
      <w:r>
        <w:rPr>
          <w:rFonts w:hint="eastAsia"/>
          <w:b/>
          <w:color w:val="000000"/>
          <w:sz w:val="24"/>
          <w:szCs w:val="24"/>
        </w:rPr>
        <w:t>八、成交通知</w:t>
      </w:r>
    </w:p>
    <w:p>
      <w:pPr>
        <w:adjustRightInd w:val="0"/>
        <w:snapToGrid w:val="0"/>
        <w:spacing w:line="360" w:lineRule="auto"/>
        <w:ind w:firstLine="480" w:firstLineChars="200"/>
        <w:rPr>
          <w:kern w:val="0"/>
          <w:sz w:val="24"/>
          <w:szCs w:val="24"/>
        </w:rPr>
      </w:pPr>
      <w:r>
        <w:rPr>
          <w:kern w:val="0"/>
          <w:sz w:val="24"/>
          <w:szCs w:val="24"/>
        </w:rPr>
        <w:t>1</w:t>
      </w:r>
      <w:r>
        <w:rPr>
          <w:rFonts w:hint="eastAsia"/>
          <w:kern w:val="0"/>
          <w:sz w:val="24"/>
          <w:szCs w:val="24"/>
        </w:rPr>
        <w:t>、采购评选活动结束后，采购单位向成交人发出《成交通知书》。</w:t>
      </w:r>
    </w:p>
    <w:p>
      <w:pPr>
        <w:adjustRightInd w:val="0"/>
        <w:snapToGrid w:val="0"/>
        <w:spacing w:line="360" w:lineRule="auto"/>
        <w:ind w:firstLine="480" w:firstLineChars="200"/>
        <w:rPr>
          <w:kern w:val="0"/>
          <w:sz w:val="24"/>
          <w:szCs w:val="24"/>
        </w:rPr>
      </w:pPr>
      <w:r>
        <w:rPr>
          <w:rFonts w:hint="eastAsia"/>
          <w:kern w:val="0"/>
          <w:sz w:val="24"/>
          <w:szCs w:val="24"/>
          <w:lang w:val="en-US" w:eastAsia="zh-CN"/>
        </w:rPr>
        <w:t>2</w:t>
      </w:r>
      <w:r>
        <w:rPr>
          <w:rFonts w:hint="eastAsia"/>
          <w:kern w:val="0"/>
          <w:sz w:val="24"/>
          <w:szCs w:val="24"/>
        </w:rPr>
        <w:t>、《成交通知书》一经发出，即具有法律效力。采购人、成交人依法承担法律责任。</w:t>
      </w: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11"/>
        <w:ind w:left="0" w:leftChars="0" w:firstLine="0" w:firstLineChars="0"/>
      </w:pPr>
    </w:p>
    <w:p>
      <w:pPr>
        <w:pStyle w:val="3"/>
        <w:keepNext w:val="0"/>
        <w:keepLines w:val="0"/>
        <w:adjustRightInd w:val="0"/>
        <w:snapToGrid w:val="0"/>
        <w:spacing w:before="0" w:after="0" w:line="800" w:lineRule="exact"/>
        <w:jc w:val="center"/>
        <w:textAlignment w:val="baseline"/>
        <w:rPr>
          <w:rFonts w:hint="eastAsia" w:eastAsia="宋体"/>
          <w:color w:val="auto"/>
          <w:w w:val="80"/>
          <w:szCs w:val="44"/>
          <w:highlight w:val="none"/>
        </w:rPr>
      </w:pPr>
    </w:p>
    <w:p>
      <w:pPr>
        <w:pStyle w:val="3"/>
        <w:keepNext w:val="0"/>
        <w:keepLines w:val="0"/>
        <w:adjustRightInd w:val="0"/>
        <w:snapToGrid w:val="0"/>
        <w:spacing w:before="0" w:after="0" w:line="800" w:lineRule="exact"/>
        <w:jc w:val="center"/>
        <w:textAlignment w:val="baseline"/>
        <w:rPr>
          <w:color w:val="auto"/>
          <w:highlight w:val="none"/>
        </w:rPr>
      </w:pPr>
      <w:r>
        <w:rPr>
          <w:rFonts w:hint="eastAsia" w:eastAsia="宋体"/>
          <w:color w:val="auto"/>
          <w:w w:val="80"/>
          <w:szCs w:val="44"/>
          <w:highlight w:val="none"/>
        </w:rPr>
        <w:t>第</w:t>
      </w:r>
      <w:r>
        <w:rPr>
          <w:rFonts w:hint="eastAsia"/>
          <w:color w:val="auto"/>
          <w:w w:val="80"/>
          <w:szCs w:val="44"/>
          <w:highlight w:val="none"/>
          <w:lang w:eastAsia="zh-CN"/>
        </w:rPr>
        <w:t>五</w:t>
      </w:r>
      <w:r>
        <w:rPr>
          <w:rFonts w:hint="eastAsia" w:eastAsia="宋体"/>
          <w:color w:val="auto"/>
          <w:w w:val="80"/>
          <w:szCs w:val="44"/>
          <w:highlight w:val="none"/>
        </w:rPr>
        <w:t>章  响应文件格式</w:t>
      </w:r>
    </w:p>
    <w:p>
      <w:pPr>
        <w:spacing w:line="480" w:lineRule="exact"/>
        <w:ind w:firstLine="482" w:firstLineChars="200"/>
        <w:rPr>
          <w:b/>
          <w:bCs/>
          <w:color w:val="auto"/>
          <w:sz w:val="24"/>
          <w:szCs w:val="24"/>
          <w:highlight w:val="none"/>
        </w:rPr>
      </w:pPr>
      <w:r>
        <w:rPr>
          <w:rFonts w:hint="eastAsia"/>
          <w:b/>
          <w:bCs/>
          <w:color w:val="auto"/>
          <w:sz w:val="24"/>
          <w:szCs w:val="24"/>
          <w:highlight w:val="none"/>
        </w:rPr>
        <w:t>响应文件应包括下列内容：</w:t>
      </w:r>
    </w:p>
    <w:p>
      <w:pPr>
        <w:spacing w:line="480" w:lineRule="exact"/>
        <w:ind w:firstLine="482" w:firstLineChars="200"/>
        <w:rPr>
          <w:rFonts w:hint="eastAsia"/>
          <w:b/>
          <w:bCs/>
          <w:color w:val="auto"/>
          <w:sz w:val="24"/>
          <w:szCs w:val="24"/>
          <w:highlight w:val="none"/>
        </w:rPr>
      </w:pPr>
      <w:r>
        <w:rPr>
          <w:rFonts w:hint="eastAsia"/>
          <w:b/>
          <w:bCs/>
          <w:color w:val="auto"/>
          <w:sz w:val="24"/>
          <w:szCs w:val="24"/>
          <w:highlight w:val="none"/>
        </w:rPr>
        <w:t>资格审查文件：</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1、投标供应商有效的营业执照及税务登记证复印件；或者是三证合一的营业执照复印件。</w:t>
      </w:r>
    </w:p>
    <w:p>
      <w:pPr>
        <w:snapToGrid w:val="0"/>
        <w:spacing w:line="480" w:lineRule="exact"/>
        <w:ind w:firstLine="480" w:firstLineChars="200"/>
        <w:rPr>
          <w:rFonts w:hint="eastAsia"/>
          <w:color w:val="auto"/>
          <w:sz w:val="24"/>
          <w:szCs w:val="24"/>
          <w:highlight w:val="none"/>
        </w:rPr>
      </w:pPr>
      <w:r>
        <w:rPr>
          <w:rFonts w:hint="eastAsia"/>
          <w:color w:val="auto"/>
          <w:sz w:val="24"/>
          <w:szCs w:val="24"/>
          <w:highlight w:val="none"/>
        </w:rPr>
        <w:t>2、投标供应商法定代表人参加投标的，必须提供法定代表人身份证明及法定代表人本人身份证复印件；非法定代表人参加投标的，必须提供法定代表人签字或盖章的授权委托书及法定代表人、被授权人的两人身份证的复印件。（格式参见</w:t>
      </w:r>
      <w:r>
        <w:rPr>
          <w:rFonts w:hint="eastAsia"/>
          <w:color w:val="auto"/>
          <w:sz w:val="24"/>
          <w:szCs w:val="24"/>
          <w:highlight w:val="none"/>
          <w:lang w:eastAsia="zh-CN"/>
        </w:rPr>
        <w:t>第五章</w:t>
      </w:r>
      <w:r>
        <w:rPr>
          <w:rFonts w:hint="eastAsia"/>
          <w:color w:val="auto"/>
          <w:sz w:val="24"/>
          <w:szCs w:val="24"/>
          <w:highlight w:val="none"/>
        </w:rPr>
        <w:t>）。</w:t>
      </w:r>
    </w:p>
    <w:p>
      <w:pPr>
        <w:spacing w:line="480" w:lineRule="exact"/>
        <w:ind w:firstLine="480" w:firstLineChars="200"/>
        <w:rPr>
          <w:rFonts w:hint="eastAsia"/>
          <w:color w:val="auto"/>
          <w:sz w:val="24"/>
          <w:szCs w:val="24"/>
          <w:highlight w:val="none"/>
          <w:lang w:val="zh-CN"/>
        </w:rPr>
      </w:pPr>
      <w:r>
        <w:rPr>
          <w:rFonts w:hint="eastAsia"/>
          <w:color w:val="auto"/>
          <w:sz w:val="24"/>
          <w:szCs w:val="24"/>
          <w:highlight w:val="none"/>
          <w:lang w:val="en-US" w:eastAsia="zh-CN"/>
        </w:rPr>
        <w:t>3</w:t>
      </w:r>
      <w:r>
        <w:rPr>
          <w:rFonts w:hint="eastAsia"/>
          <w:color w:val="auto"/>
          <w:sz w:val="24"/>
          <w:szCs w:val="24"/>
          <w:highlight w:val="none"/>
        </w:rPr>
        <w:t>、</w:t>
      </w:r>
      <w:r>
        <w:rPr>
          <w:rFonts w:hint="eastAsia"/>
          <w:color w:val="auto"/>
          <w:sz w:val="24"/>
          <w:szCs w:val="24"/>
          <w:highlight w:val="none"/>
          <w:lang w:val="zh-CN"/>
        </w:rPr>
        <w:t>招标响应函（格式参见第五章）。</w:t>
      </w:r>
    </w:p>
    <w:p>
      <w:pPr>
        <w:spacing w:line="480" w:lineRule="exact"/>
        <w:ind w:firstLine="482" w:firstLineChars="200"/>
        <w:rPr>
          <w:rFonts w:hint="eastAsia"/>
          <w:b/>
          <w:color w:val="auto"/>
          <w:sz w:val="24"/>
          <w:szCs w:val="24"/>
          <w:highlight w:val="none"/>
        </w:rPr>
      </w:pPr>
      <w:r>
        <w:rPr>
          <w:rFonts w:hint="eastAsia"/>
          <w:b/>
          <w:color w:val="auto"/>
          <w:sz w:val="24"/>
          <w:szCs w:val="24"/>
          <w:highlight w:val="none"/>
        </w:rPr>
        <w:t>以上材料均需加盖投标单位公章。</w:t>
      </w:r>
    </w:p>
    <w:p>
      <w:pPr>
        <w:spacing w:line="480" w:lineRule="exact"/>
        <w:ind w:firstLine="482" w:firstLineChars="200"/>
        <w:outlineLvl w:val="4"/>
        <w:rPr>
          <w:b/>
          <w:color w:val="auto"/>
          <w:sz w:val="24"/>
          <w:szCs w:val="24"/>
          <w:highlight w:val="none"/>
        </w:rPr>
      </w:pPr>
      <w:r>
        <w:rPr>
          <w:rFonts w:hint="eastAsia"/>
          <w:b/>
          <w:color w:val="auto"/>
          <w:sz w:val="24"/>
          <w:szCs w:val="24"/>
          <w:highlight w:val="none"/>
        </w:rPr>
        <w:t>报价文件（格式参见</w:t>
      </w:r>
      <w:r>
        <w:rPr>
          <w:rFonts w:hint="eastAsia"/>
          <w:b/>
          <w:color w:val="auto"/>
          <w:sz w:val="24"/>
          <w:szCs w:val="24"/>
          <w:highlight w:val="none"/>
          <w:lang w:eastAsia="zh-CN"/>
        </w:rPr>
        <w:t>第五章</w:t>
      </w:r>
      <w:r>
        <w:rPr>
          <w:rFonts w:hint="eastAsia"/>
          <w:b/>
          <w:color w:val="auto"/>
          <w:sz w:val="24"/>
          <w:szCs w:val="24"/>
          <w:highlight w:val="none"/>
        </w:rPr>
        <w:t>）</w:t>
      </w:r>
    </w:p>
    <w:p>
      <w:pPr>
        <w:adjustRightInd w:val="0"/>
        <w:snapToGrid w:val="0"/>
        <w:spacing w:line="480" w:lineRule="exact"/>
        <w:ind w:firstLine="480" w:firstLineChars="200"/>
        <w:rPr>
          <w:color w:val="auto"/>
          <w:sz w:val="24"/>
          <w:szCs w:val="24"/>
          <w:highlight w:val="none"/>
        </w:rPr>
      </w:pPr>
      <w:r>
        <w:rPr>
          <w:rFonts w:hint="eastAsia"/>
          <w:color w:val="auto"/>
          <w:sz w:val="24"/>
          <w:szCs w:val="24"/>
          <w:highlight w:val="none"/>
          <w:lang w:val="zh-CN"/>
        </w:rPr>
        <w:t>1、响应报价表（格式参见第五章）。</w:t>
      </w:r>
    </w:p>
    <w:p>
      <w:pPr>
        <w:pStyle w:val="11"/>
        <w:ind w:left="0" w:leftChars="0" w:firstLine="0" w:firstLineChars="0"/>
        <w:rPr>
          <w:color w:val="auto"/>
          <w:sz w:val="24"/>
          <w:szCs w:val="24"/>
          <w:highlight w:val="none"/>
        </w:rPr>
      </w:pPr>
    </w:p>
    <w:p>
      <w:pPr>
        <w:rPr>
          <w:b/>
          <w:bCs/>
          <w:color w:val="auto"/>
          <w:sz w:val="24"/>
          <w:szCs w:val="24"/>
          <w:highlight w:val="none"/>
        </w:rPr>
      </w:pPr>
      <w:r>
        <w:rPr>
          <w:rFonts w:hint="eastAsia"/>
          <w:b/>
          <w:color w:val="auto"/>
          <w:sz w:val="24"/>
          <w:szCs w:val="24"/>
          <w:highlight w:val="none"/>
        </w:rPr>
        <w:br w:type="page"/>
      </w:r>
      <w:r>
        <w:rPr>
          <w:rFonts w:hint="eastAsia"/>
          <w:b/>
          <w:color w:val="auto"/>
          <w:sz w:val="24"/>
          <w:szCs w:val="24"/>
          <w:highlight w:val="none"/>
        </w:rPr>
        <w:t>资格审查文件相关的格式文件及表格</w:t>
      </w:r>
    </w:p>
    <w:p>
      <w:pPr>
        <w:snapToGrid w:val="0"/>
        <w:spacing w:line="520" w:lineRule="exact"/>
        <w:jc w:val="center"/>
        <w:outlineLvl w:val="4"/>
        <w:rPr>
          <w:rFonts w:hint="eastAsia"/>
          <w:b/>
          <w:bCs/>
          <w:color w:val="auto"/>
          <w:sz w:val="24"/>
          <w:szCs w:val="24"/>
          <w:highlight w:val="none"/>
        </w:rPr>
      </w:pPr>
      <w:r>
        <w:rPr>
          <w:rFonts w:hint="eastAsia"/>
          <w:b/>
          <w:bCs/>
          <w:color w:val="auto"/>
          <w:sz w:val="24"/>
          <w:szCs w:val="24"/>
          <w:highlight w:val="none"/>
        </w:rPr>
        <w:t>1、法定代表人身份证明</w:t>
      </w:r>
    </w:p>
    <w:p>
      <w:pPr>
        <w:snapToGrid w:val="0"/>
        <w:spacing w:line="520" w:lineRule="exact"/>
        <w:jc w:val="center"/>
        <w:rPr>
          <w:rFonts w:hint="eastAsia"/>
          <w:color w:val="auto"/>
          <w:sz w:val="24"/>
          <w:szCs w:val="24"/>
          <w:highlight w:val="none"/>
        </w:rPr>
      </w:pPr>
      <w:r>
        <w:rPr>
          <w:rFonts w:hint="eastAsia"/>
          <w:color w:val="auto"/>
          <w:sz w:val="24"/>
          <w:szCs w:val="24"/>
          <w:highlight w:val="none"/>
        </w:rPr>
        <w:t>（法定代表人参加投标，须出示此证明）</w:t>
      </w:r>
    </w:p>
    <w:p>
      <w:pPr>
        <w:snapToGrid w:val="0"/>
        <w:spacing w:line="520" w:lineRule="exact"/>
        <w:jc w:val="center"/>
        <w:rPr>
          <w:rFonts w:hint="eastAsia"/>
          <w:color w:val="auto"/>
          <w:sz w:val="24"/>
          <w:szCs w:val="24"/>
          <w:highlight w:val="none"/>
        </w:rPr>
      </w:pPr>
    </w:p>
    <w:p>
      <w:pPr>
        <w:snapToGrid w:val="0"/>
        <w:spacing w:line="520" w:lineRule="exact"/>
        <w:rPr>
          <w:rFonts w:hint="eastAsia"/>
          <w:color w:val="auto"/>
          <w:sz w:val="24"/>
          <w:szCs w:val="24"/>
          <w:highlight w:val="none"/>
        </w:rPr>
      </w:pPr>
      <w:r>
        <w:rPr>
          <w:rFonts w:hint="eastAsia" w:ascii="方正仿宋_GBK"/>
          <w:color w:val="auto"/>
          <w:sz w:val="24"/>
          <w:szCs w:val="24"/>
          <w:highlight w:val="none"/>
          <w:lang w:eastAsia="zh-CN"/>
        </w:rPr>
        <w:t>南通市第三人民医院</w:t>
      </w:r>
      <w:r>
        <w:rPr>
          <w:rFonts w:hint="eastAsia"/>
          <w:color w:val="auto"/>
          <w:sz w:val="24"/>
          <w:szCs w:val="24"/>
          <w:highlight w:val="none"/>
        </w:rPr>
        <w:t>：</w:t>
      </w:r>
    </w:p>
    <w:p>
      <w:pPr>
        <w:snapToGrid w:val="0"/>
        <w:spacing w:line="520" w:lineRule="exact"/>
        <w:ind w:firstLine="480" w:firstLineChars="200"/>
        <w:rPr>
          <w:rFonts w:hint="eastAsia"/>
          <w:color w:val="auto"/>
          <w:sz w:val="24"/>
          <w:szCs w:val="24"/>
          <w:highlight w:val="none"/>
        </w:rPr>
      </w:pPr>
      <w:r>
        <w:rPr>
          <w:rFonts w:hint="eastAsia"/>
          <w:color w:val="auto"/>
          <w:sz w:val="24"/>
          <w:szCs w:val="24"/>
          <w:highlight w:val="none"/>
        </w:rPr>
        <w:t>我公司法定代表人</w:t>
      </w:r>
      <w:r>
        <w:rPr>
          <w:rFonts w:hint="eastAsia"/>
          <w:color w:val="auto"/>
          <w:sz w:val="24"/>
          <w:szCs w:val="24"/>
          <w:highlight w:val="none"/>
          <w:u w:val="single"/>
        </w:rPr>
        <w:t xml:space="preserve">     　　　   </w:t>
      </w:r>
      <w:r>
        <w:rPr>
          <w:rFonts w:hint="eastAsia"/>
          <w:color w:val="auto"/>
          <w:sz w:val="24"/>
          <w:szCs w:val="24"/>
          <w:highlight w:val="none"/>
        </w:rPr>
        <w:t>参加贵单位组织的</w:t>
      </w:r>
      <w:r>
        <w:rPr>
          <w:rFonts w:hint="eastAsia"/>
          <w:color w:val="auto"/>
          <w:sz w:val="24"/>
          <w:szCs w:val="24"/>
          <w:highlight w:val="none"/>
          <w:u w:val="single"/>
        </w:rPr>
        <w:t xml:space="preserve">     </w:t>
      </w:r>
      <w:r>
        <w:rPr>
          <w:rFonts w:hint="eastAsia"/>
          <w:color w:val="auto"/>
          <w:sz w:val="24"/>
          <w:szCs w:val="24"/>
          <w:highlight w:val="none"/>
        </w:rPr>
        <w:t>（</w:t>
      </w:r>
      <w:r>
        <w:rPr>
          <w:rFonts w:hint="eastAsia"/>
          <w:color w:val="auto"/>
          <w:sz w:val="24"/>
          <w:szCs w:val="24"/>
          <w:highlight w:val="none"/>
          <w:lang w:eastAsia="zh-CN"/>
        </w:rPr>
        <w:t>招标</w:t>
      </w:r>
      <w:r>
        <w:rPr>
          <w:rFonts w:hint="eastAsia"/>
          <w:color w:val="auto"/>
          <w:sz w:val="24"/>
          <w:szCs w:val="24"/>
          <w:highlight w:val="none"/>
        </w:rPr>
        <w:t>项目名称)项目</w:t>
      </w:r>
      <w:r>
        <w:rPr>
          <w:rFonts w:hint="eastAsia"/>
          <w:color w:val="auto"/>
          <w:sz w:val="24"/>
          <w:szCs w:val="24"/>
          <w:highlight w:val="none"/>
          <w:lang w:eastAsia="zh-CN"/>
        </w:rPr>
        <w:t>招标</w:t>
      </w:r>
      <w:r>
        <w:rPr>
          <w:rFonts w:hint="eastAsia"/>
          <w:color w:val="auto"/>
          <w:sz w:val="24"/>
          <w:szCs w:val="24"/>
          <w:highlight w:val="none"/>
        </w:rPr>
        <w:t>活动，全权代表我公司处理该</w:t>
      </w:r>
      <w:r>
        <w:rPr>
          <w:rFonts w:hint="eastAsia"/>
          <w:color w:val="auto"/>
          <w:sz w:val="24"/>
          <w:szCs w:val="24"/>
          <w:highlight w:val="none"/>
          <w:lang w:eastAsia="zh-CN"/>
        </w:rPr>
        <w:t>招标</w:t>
      </w:r>
      <w:r>
        <w:rPr>
          <w:rFonts w:hint="eastAsia"/>
          <w:color w:val="auto"/>
          <w:sz w:val="24"/>
          <w:szCs w:val="24"/>
          <w:highlight w:val="none"/>
        </w:rPr>
        <w:t>活动的有关事宜。</w:t>
      </w:r>
    </w:p>
    <w:p>
      <w:pPr>
        <w:snapToGrid w:val="0"/>
        <w:spacing w:line="520" w:lineRule="exact"/>
        <w:rPr>
          <w:rFonts w:hint="eastAsia"/>
          <w:color w:val="auto"/>
          <w:sz w:val="24"/>
          <w:szCs w:val="24"/>
          <w:highlight w:val="none"/>
        </w:rPr>
      </w:pPr>
    </w:p>
    <w:p>
      <w:pPr>
        <w:snapToGrid w:val="0"/>
        <w:spacing w:line="520" w:lineRule="exact"/>
        <w:rPr>
          <w:rFonts w:hint="eastAsia"/>
          <w:color w:val="auto"/>
          <w:sz w:val="24"/>
          <w:szCs w:val="24"/>
          <w:highlight w:val="none"/>
        </w:rPr>
      </w:pPr>
      <w:r>
        <w:rPr>
          <w:rFonts w:hint="eastAsia"/>
          <w:color w:val="auto"/>
          <w:sz w:val="24"/>
          <w:szCs w:val="24"/>
          <w:highlight w:val="none"/>
        </w:rPr>
        <w:t>附：法定代表人情况：</w:t>
      </w:r>
    </w:p>
    <w:p>
      <w:pPr>
        <w:snapToGrid w:val="0"/>
        <w:spacing w:line="520" w:lineRule="exact"/>
        <w:rPr>
          <w:rFonts w:hint="eastAsia"/>
          <w:color w:val="auto"/>
          <w:sz w:val="24"/>
          <w:szCs w:val="24"/>
          <w:highlight w:val="none"/>
          <w:u w:val="single"/>
        </w:rPr>
      </w:pPr>
      <w:r>
        <w:rPr>
          <w:rFonts w:hint="eastAsia"/>
          <w:color w:val="auto"/>
          <w:sz w:val="24"/>
          <w:szCs w:val="24"/>
          <w:highlight w:val="none"/>
        </w:rPr>
        <w:t>姓名：</w:t>
      </w:r>
      <w:r>
        <w:rPr>
          <w:rFonts w:hint="eastAsia"/>
          <w:color w:val="auto"/>
          <w:sz w:val="24"/>
          <w:szCs w:val="24"/>
          <w:highlight w:val="none"/>
          <w:u w:val="single"/>
        </w:rPr>
        <w:t xml:space="preserve">         </w:t>
      </w:r>
      <w:r>
        <w:rPr>
          <w:rFonts w:hint="eastAsia"/>
          <w:color w:val="auto"/>
          <w:sz w:val="24"/>
          <w:szCs w:val="24"/>
          <w:highlight w:val="none"/>
        </w:rPr>
        <w:t>性别：</w:t>
      </w:r>
      <w:r>
        <w:rPr>
          <w:rFonts w:hint="eastAsia"/>
          <w:color w:val="auto"/>
          <w:sz w:val="24"/>
          <w:szCs w:val="24"/>
          <w:highlight w:val="none"/>
          <w:u w:val="single"/>
        </w:rPr>
        <w:t xml:space="preserve">    </w:t>
      </w:r>
      <w:r>
        <w:rPr>
          <w:rFonts w:hint="eastAsia"/>
          <w:color w:val="auto"/>
          <w:sz w:val="24"/>
          <w:szCs w:val="24"/>
          <w:highlight w:val="none"/>
        </w:rPr>
        <w:t>年龄：</w:t>
      </w:r>
      <w:r>
        <w:rPr>
          <w:rFonts w:hint="eastAsia"/>
          <w:color w:val="auto"/>
          <w:sz w:val="24"/>
          <w:szCs w:val="24"/>
          <w:highlight w:val="none"/>
          <w:u w:val="single"/>
        </w:rPr>
        <w:t xml:space="preserve">      </w:t>
      </w:r>
      <w:r>
        <w:rPr>
          <w:rFonts w:hint="eastAsia"/>
          <w:color w:val="auto"/>
          <w:sz w:val="24"/>
          <w:szCs w:val="24"/>
          <w:highlight w:val="none"/>
        </w:rPr>
        <w:t>职务：</w:t>
      </w:r>
      <w:r>
        <w:rPr>
          <w:rFonts w:hint="eastAsia"/>
          <w:color w:val="auto"/>
          <w:sz w:val="24"/>
          <w:szCs w:val="24"/>
          <w:highlight w:val="none"/>
          <w:u w:val="single"/>
        </w:rPr>
        <w:t xml:space="preserve">          </w:t>
      </w:r>
    </w:p>
    <w:p>
      <w:pPr>
        <w:snapToGrid w:val="0"/>
        <w:spacing w:line="520" w:lineRule="exact"/>
        <w:rPr>
          <w:rFonts w:hint="eastAsia"/>
          <w:color w:val="auto"/>
          <w:sz w:val="24"/>
          <w:szCs w:val="24"/>
          <w:highlight w:val="none"/>
        </w:rPr>
      </w:pPr>
      <w:r>
        <w:rPr>
          <w:rFonts w:hint="eastAsia"/>
          <w:color w:val="auto"/>
          <w:sz w:val="24"/>
          <w:szCs w:val="24"/>
          <w:highlight w:val="none"/>
        </w:rPr>
        <w:t>身份证号码：</w:t>
      </w:r>
      <w:r>
        <w:rPr>
          <w:rFonts w:hint="eastAsia"/>
          <w:color w:val="auto"/>
          <w:sz w:val="24"/>
          <w:szCs w:val="24"/>
          <w:highlight w:val="none"/>
          <w:u w:val="single"/>
        </w:rPr>
        <w:t xml:space="preserve">                                         </w:t>
      </w:r>
    </w:p>
    <w:p>
      <w:pPr>
        <w:snapToGrid w:val="0"/>
        <w:spacing w:line="520" w:lineRule="exact"/>
        <w:rPr>
          <w:rFonts w:hint="eastAsia"/>
          <w:color w:val="auto"/>
          <w:sz w:val="24"/>
          <w:szCs w:val="24"/>
          <w:highlight w:val="none"/>
        </w:rPr>
      </w:pPr>
      <w:r>
        <w:rPr>
          <w:rFonts w:hint="eastAsia"/>
          <w:color w:val="auto"/>
          <w:sz w:val="24"/>
          <w:szCs w:val="24"/>
          <w:highlight w:val="none"/>
        </w:rPr>
        <w:t>手机：</w:t>
      </w:r>
      <w:r>
        <w:rPr>
          <w:rFonts w:hint="eastAsia"/>
          <w:color w:val="auto"/>
          <w:sz w:val="24"/>
          <w:szCs w:val="24"/>
          <w:highlight w:val="none"/>
          <w:u w:val="single"/>
        </w:rPr>
        <w:t xml:space="preserve">                  </w:t>
      </w:r>
      <w:r>
        <w:rPr>
          <w:rFonts w:hint="eastAsia"/>
          <w:color w:val="auto"/>
          <w:sz w:val="24"/>
          <w:szCs w:val="24"/>
          <w:highlight w:val="none"/>
        </w:rPr>
        <w:t>传真：</w:t>
      </w:r>
      <w:r>
        <w:rPr>
          <w:rFonts w:hint="eastAsia"/>
          <w:color w:val="auto"/>
          <w:sz w:val="24"/>
          <w:szCs w:val="24"/>
          <w:highlight w:val="none"/>
          <w:u w:val="single"/>
        </w:rPr>
        <w:t xml:space="preserve">                       </w:t>
      </w:r>
    </w:p>
    <w:p>
      <w:pPr>
        <w:snapToGrid w:val="0"/>
        <w:spacing w:line="520" w:lineRule="exact"/>
        <w:rPr>
          <w:rFonts w:hint="eastAsia"/>
          <w:color w:val="auto"/>
          <w:sz w:val="24"/>
          <w:szCs w:val="24"/>
          <w:highlight w:val="none"/>
        </w:rPr>
      </w:pPr>
      <w:r>
        <w:rPr>
          <w:rFonts w:hint="eastAsia"/>
          <w:color w:val="auto"/>
          <w:sz w:val="24"/>
          <w:szCs w:val="24"/>
          <w:highlight w:val="none"/>
        </w:rPr>
        <w:t> </w:t>
      </w:r>
    </w:p>
    <w:p>
      <w:pPr>
        <w:snapToGrid w:val="0"/>
        <w:spacing w:line="520" w:lineRule="exact"/>
        <w:rPr>
          <w:rFonts w:hint="eastAsia"/>
          <w:color w:val="auto"/>
          <w:sz w:val="24"/>
          <w:szCs w:val="24"/>
          <w:highlight w:val="none"/>
        </w:rPr>
      </w:pPr>
    </w:p>
    <w:p>
      <w:pPr>
        <w:snapToGrid w:val="0"/>
        <w:spacing w:line="520" w:lineRule="exact"/>
        <w:rPr>
          <w:rFonts w:hint="eastAsia"/>
          <w:color w:val="auto"/>
          <w:sz w:val="24"/>
          <w:szCs w:val="24"/>
          <w:highlight w:val="none"/>
        </w:rPr>
      </w:pPr>
      <w:r>
        <w:rPr>
          <w:rFonts w:hint="eastAsia"/>
          <w:color w:val="auto"/>
          <w:sz w:val="24"/>
          <w:szCs w:val="24"/>
          <w:highlight w:val="none"/>
        </w:rPr>
        <w:t>单位名称（公章）             法定代表人（签字或盖章）</w:t>
      </w:r>
    </w:p>
    <w:p>
      <w:pPr>
        <w:snapToGrid w:val="0"/>
        <w:spacing w:line="520" w:lineRule="exact"/>
        <w:ind w:firstLine="1200" w:firstLineChars="500"/>
        <w:rPr>
          <w:rFonts w:hint="eastAsia"/>
          <w:color w:val="auto"/>
          <w:sz w:val="24"/>
          <w:szCs w:val="24"/>
          <w:highlight w:val="none"/>
        </w:rPr>
      </w:pPr>
      <w:r>
        <w:rPr>
          <w:rFonts w:hint="eastAsia"/>
          <w:color w:val="auto"/>
          <w:sz w:val="24"/>
          <w:szCs w:val="24"/>
          <w:highlight w:val="none"/>
        </w:rPr>
        <w:t xml:space="preserve">年   月   日                 年   月    日  </w:t>
      </w:r>
    </w:p>
    <w:p>
      <w:pPr>
        <w:snapToGrid w:val="0"/>
        <w:spacing w:line="520" w:lineRule="exact"/>
        <w:rPr>
          <w:rFonts w:hint="eastAsia"/>
          <w:color w:val="auto"/>
          <w:sz w:val="24"/>
          <w:szCs w:val="24"/>
          <w:highlight w:val="none"/>
        </w:rPr>
      </w:pPr>
    </w:p>
    <w:p>
      <w:pPr>
        <w:snapToGrid w:val="0"/>
        <w:spacing w:line="520" w:lineRule="exact"/>
        <w:rPr>
          <w:rFonts w:hint="eastAsia"/>
          <w:color w:val="auto"/>
          <w:sz w:val="24"/>
          <w:szCs w:val="24"/>
          <w:highlight w:val="none"/>
        </w:rPr>
      </w:pPr>
      <w:r>
        <w:rPr>
          <w:rFonts w:hint="eastAsia"/>
          <w:color w:val="auto"/>
          <w:sz w:val="24"/>
          <w:szCs w:val="24"/>
          <w:highlight w:val="none"/>
        </w:rPr>
        <w:t>法定代表人身份证复印件</w:t>
      </w:r>
    </w:p>
    <w:p>
      <w:pPr>
        <w:snapToGrid w:val="0"/>
        <w:spacing w:line="520" w:lineRule="exact"/>
        <w:rPr>
          <w:rFonts w:hint="eastAsia"/>
          <w:color w:val="auto"/>
          <w:sz w:val="24"/>
          <w:szCs w:val="24"/>
          <w:highlight w:val="none"/>
        </w:rPr>
      </w:pPr>
    </w:p>
    <w:p>
      <w:pPr>
        <w:snapToGrid w:val="0"/>
        <w:spacing w:line="520" w:lineRule="exact"/>
        <w:rPr>
          <w:rFonts w:hint="eastAsia"/>
          <w:color w:val="auto"/>
          <w:sz w:val="24"/>
          <w:szCs w:val="24"/>
          <w:highlight w:val="none"/>
        </w:rPr>
      </w:pPr>
    </w:p>
    <w:p>
      <w:pPr>
        <w:snapToGrid w:val="0"/>
        <w:spacing w:line="520" w:lineRule="exact"/>
        <w:ind w:firstLine="2280" w:firstLineChars="950"/>
        <w:rPr>
          <w:rFonts w:hint="eastAsia"/>
          <w:color w:val="auto"/>
          <w:sz w:val="24"/>
          <w:szCs w:val="24"/>
          <w:highlight w:val="none"/>
        </w:rPr>
      </w:pPr>
      <w:r>
        <w:rPr>
          <w:rFonts w:hint="eastAsia"/>
          <w:color w:val="auto"/>
          <w:sz w:val="24"/>
          <w:szCs w:val="24"/>
          <w:highlight w:val="none"/>
        </w:rPr>
        <w:t>（粘贴此处）</w:t>
      </w:r>
    </w:p>
    <w:p>
      <w:pPr>
        <w:snapToGrid w:val="0"/>
        <w:spacing w:line="520" w:lineRule="exact"/>
        <w:jc w:val="center"/>
        <w:outlineLvl w:val="4"/>
        <w:rPr>
          <w:rFonts w:hint="eastAsia"/>
          <w:b/>
          <w:bCs/>
          <w:color w:val="auto"/>
          <w:sz w:val="24"/>
          <w:szCs w:val="24"/>
          <w:highlight w:val="none"/>
        </w:rPr>
      </w:pPr>
      <w:r>
        <w:rPr>
          <w:rFonts w:hint="eastAsia"/>
          <w:b/>
          <w:bCs/>
          <w:color w:val="auto"/>
          <w:sz w:val="24"/>
          <w:szCs w:val="24"/>
          <w:highlight w:val="none"/>
        </w:rPr>
        <w:br w:type="page"/>
      </w:r>
      <w:r>
        <w:rPr>
          <w:rFonts w:hint="eastAsia"/>
          <w:b/>
          <w:bCs/>
          <w:color w:val="auto"/>
          <w:sz w:val="24"/>
          <w:szCs w:val="24"/>
          <w:highlight w:val="none"/>
        </w:rPr>
        <w:t>2、授权委托书</w:t>
      </w:r>
    </w:p>
    <w:p>
      <w:pPr>
        <w:snapToGrid w:val="0"/>
        <w:spacing w:line="520" w:lineRule="exact"/>
        <w:jc w:val="center"/>
        <w:rPr>
          <w:rFonts w:hint="eastAsia"/>
          <w:color w:val="auto"/>
          <w:sz w:val="24"/>
          <w:szCs w:val="24"/>
          <w:highlight w:val="none"/>
        </w:rPr>
      </w:pPr>
      <w:r>
        <w:rPr>
          <w:rFonts w:hint="eastAsia"/>
          <w:color w:val="auto"/>
          <w:sz w:val="24"/>
          <w:szCs w:val="24"/>
          <w:highlight w:val="none"/>
        </w:rPr>
        <w:t>（委托代理人参加投标，须出示此证明）</w:t>
      </w:r>
    </w:p>
    <w:p>
      <w:pPr>
        <w:snapToGrid w:val="0"/>
        <w:spacing w:line="520" w:lineRule="exact"/>
        <w:rPr>
          <w:rFonts w:hint="eastAsia"/>
          <w:bCs/>
          <w:color w:val="auto"/>
          <w:sz w:val="24"/>
          <w:szCs w:val="24"/>
          <w:highlight w:val="none"/>
        </w:rPr>
      </w:pPr>
      <w:r>
        <w:rPr>
          <w:rFonts w:hint="eastAsia" w:ascii="方正仿宋_GBK"/>
          <w:color w:val="auto"/>
          <w:sz w:val="24"/>
          <w:szCs w:val="24"/>
          <w:highlight w:val="none"/>
          <w:lang w:eastAsia="zh-CN"/>
        </w:rPr>
        <w:t>南通市第三人民医院</w:t>
      </w:r>
      <w:r>
        <w:rPr>
          <w:rFonts w:hint="eastAsia"/>
          <w:color w:val="auto"/>
          <w:sz w:val="24"/>
          <w:szCs w:val="24"/>
          <w:highlight w:val="none"/>
        </w:rPr>
        <w:t>：</w:t>
      </w:r>
    </w:p>
    <w:p>
      <w:pPr>
        <w:snapToGrid w:val="0"/>
        <w:spacing w:line="520" w:lineRule="exact"/>
        <w:ind w:left="1" w:firstLine="480" w:firstLineChars="200"/>
        <w:rPr>
          <w:rFonts w:hint="eastAsia"/>
          <w:color w:val="auto"/>
          <w:sz w:val="24"/>
          <w:szCs w:val="24"/>
          <w:highlight w:val="none"/>
        </w:rPr>
      </w:pPr>
      <w:r>
        <w:rPr>
          <w:rFonts w:hint="eastAsia"/>
          <w:color w:val="auto"/>
          <w:sz w:val="24"/>
          <w:szCs w:val="24"/>
          <w:highlight w:val="none"/>
        </w:rPr>
        <w:t>兹授权</w:t>
      </w:r>
      <w:r>
        <w:rPr>
          <w:rFonts w:hint="eastAsia"/>
          <w:color w:val="auto"/>
          <w:sz w:val="24"/>
          <w:szCs w:val="24"/>
          <w:highlight w:val="none"/>
          <w:u w:val="single"/>
        </w:rPr>
        <w:t xml:space="preserve">               （</w:t>
      </w:r>
      <w:r>
        <w:rPr>
          <w:rFonts w:hint="eastAsia"/>
          <w:color w:val="auto"/>
          <w:sz w:val="24"/>
          <w:szCs w:val="24"/>
          <w:highlight w:val="none"/>
        </w:rPr>
        <w:t>被授权人的姓名）代表我公司参加</w:t>
      </w:r>
      <w:r>
        <w:rPr>
          <w:rFonts w:hint="eastAsia"/>
          <w:color w:val="auto"/>
          <w:sz w:val="24"/>
          <w:szCs w:val="24"/>
          <w:highlight w:val="none"/>
          <w:u w:val="single"/>
        </w:rPr>
        <w:t xml:space="preserve">     </w:t>
      </w:r>
      <w:r>
        <w:rPr>
          <w:rFonts w:hint="eastAsia"/>
          <w:color w:val="auto"/>
          <w:sz w:val="24"/>
          <w:szCs w:val="24"/>
          <w:highlight w:val="none"/>
        </w:rPr>
        <w:t>（</w:t>
      </w:r>
      <w:r>
        <w:rPr>
          <w:rFonts w:hint="eastAsia"/>
          <w:color w:val="auto"/>
          <w:sz w:val="24"/>
          <w:szCs w:val="24"/>
          <w:highlight w:val="none"/>
          <w:lang w:eastAsia="zh-CN"/>
        </w:rPr>
        <w:t>招标</w:t>
      </w:r>
      <w:r>
        <w:rPr>
          <w:rFonts w:hint="eastAsia"/>
          <w:color w:val="auto"/>
          <w:sz w:val="24"/>
          <w:szCs w:val="24"/>
          <w:highlight w:val="none"/>
        </w:rPr>
        <w:t>项目名称)项目的</w:t>
      </w:r>
      <w:r>
        <w:rPr>
          <w:rFonts w:hint="eastAsia"/>
          <w:color w:val="auto"/>
          <w:sz w:val="24"/>
          <w:szCs w:val="24"/>
          <w:highlight w:val="none"/>
          <w:lang w:eastAsia="zh-CN"/>
        </w:rPr>
        <w:t>招标</w:t>
      </w:r>
      <w:r>
        <w:rPr>
          <w:rFonts w:hint="eastAsia"/>
          <w:color w:val="auto"/>
          <w:sz w:val="24"/>
          <w:szCs w:val="24"/>
          <w:highlight w:val="none"/>
        </w:rPr>
        <w:t>活动，全权处理一切与该项目</w:t>
      </w:r>
      <w:r>
        <w:rPr>
          <w:rFonts w:hint="eastAsia"/>
          <w:color w:val="auto"/>
          <w:sz w:val="24"/>
          <w:szCs w:val="24"/>
          <w:highlight w:val="none"/>
          <w:lang w:eastAsia="zh-CN"/>
        </w:rPr>
        <w:t>招标</w:t>
      </w:r>
      <w:r>
        <w:rPr>
          <w:rFonts w:hint="eastAsia"/>
          <w:color w:val="auto"/>
          <w:sz w:val="24"/>
          <w:szCs w:val="24"/>
          <w:highlight w:val="none"/>
        </w:rPr>
        <w:t>有关的事务。其在办理上述事宜过程中所签署的所有文件我公司均予以承认。</w:t>
      </w:r>
    </w:p>
    <w:p>
      <w:pPr>
        <w:snapToGrid w:val="0"/>
        <w:spacing w:line="520" w:lineRule="exact"/>
        <w:ind w:left="1" w:firstLine="480" w:firstLineChars="200"/>
        <w:rPr>
          <w:color w:val="auto"/>
          <w:sz w:val="24"/>
          <w:szCs w:val="24"/>
          <w:highlight w:val="none"/>
        </w:rPr>
      </w:pPr>
      <w:r>
        <w:rPr>
          <w:rFonts w:hint="eastAsia"/>
          <w:color w:val="auto"/>
          <w:sz w:val="24"/>
          <w:szCs w:val="24"/>
          <w:highlight w:val="none"/>
        </w:rPr>
        <w:t>被授权人无转委托权。特此委托。</w:t>
      </w:r>
    </w:p>
    <w:p>
      <w:pPr>
        <w:snapToGrid w:val="0"/>
        <w:spacing w:line="520" w:lineRule="exact"/>
        <w:rPr>
          <w:rFonts w:hint="eastAsia"/>
          <w:color w:val="auto"/>
          <w:sz w:val="24"/>
          <w:szCs w:val="24"/>
          <w:highlight w:val="none"/>
        </w:rPr>
      </w:pPr>
      <w:r>
        <w:rPr>
          <w:rFonts w:hint="eastAsia"/>
          <w:color w:val="auto"/>
          <w:sz w:val="24"/>
          <w:szCs w:val="24"/>
          <w:highlight w:val="none"/>
        </w:rPr>
        <w:t>附：被授权人情况：</w:t>
      </w:r>
    </w:p>
    <w:p>
      <w:pPr>
        <w:snapToGrid w:val="0"/>
        <w:spacing w:line="520" w:lineRule="exact"/>
        <w:rPr>
          <w:rFonts w:hint="eastAsia"/>
          <w:color w:val="auto"/>
          <w:sz w:val="24"/>
          <w:szCs w:val="24"/>
          <w:highlight w:val="none"/>
          <w:u w:val="single"/>
        </w:rPr>
      </w:pPr>
      <w:r>
        <w:rPr>
          <w:rFonts w:hint="eastAsia"/>
          <w:color w:val="auto"/>
          <w:sz w:val="24"/>
          <w:szCs w:val="24"/>
          <w:highlight w:val="none"/>
        </w:rPr>
        <w:t>姓名：</w:t>
      </w:r>
      <w:r>
        <w:rPr>
          <w:rFonts w:hint="eastAsia"/>
          <w:color w:val="auto"/>
          <w:sz w:val="24"/>
          <w:szCs w:val="24"/>
          <w:highlight w:val="none"/>
          <w:u w:val="single"/>
        </w:rPr>
        <w:t xml:space="preserve">         </w:t>
      </w:r>
      <w:r>
        <w:rPr>
          <w:rFonts w:hint="eastAsia"/>
          <w:color w:val="auto"/>
          <w:sz w:val="24"/>
          <w:szCs w:val="24"/>
          <w:highlight w:val="none"/>
        </w:rPr>
        <w:t>性别：</w:t>
      </w:r>
      <w:r>
        <w:rPr>
          <w:rFonts w:hint="eastAsia"/>
          <w:color w:val="auto"/>
          <w:sz w:val="24"/>
          <w:szCs w:val="24"/>
          <w:highlight w:val="none"/>
          <w:u w:val="single"/>
        </w:rPr>
        <w:t xml:space="preserve">    </w:t>
      </w:r>
      <w:r>
        <w:rPr>
          <w:rFonts w:hint="eastAsia"/>
          <w:color w:val="auto"/>
          <w:sz w:val="24"/>
          <w:szCs w:val="24"/>
          <w:highlight w:val="none"/>
        </w:rPr>
        <w:t>年龄：</w:t>
      </w:r>
      <w:r>
        <w:rPr>
          <w:rFonts w:hint="eastAsia"/>
          <w:color w:val="auto"/>
          <w:sz w:val="24"/>
          <w:szCs w:val="24"/>
          <w:highlight w:val="none"/>
          <w:u w:val="single"/>
        </w:rPr>
        <w:t xml:space="preserve">      </w:t>
      </w:r>
      <w:r>
        <w:rPr>
          <w:rFonts w:hint="eastAsia"/>
          <w:color w:val="auto"/>
          <w:sz w:val="24"/>
          <w:szCs w:val="24"/>
          <w:highlight w:val="none"/>
        </w:rPr>
        <w:t>职务：</w:t>
      </w:r>
      <w:r>
        <w:rPr>
          <w:rFonts w:hint="eastAsia"/>
          <w:color w:val="auto"/>
          <w:sz w:val="24"/>
          <w:szCs w:val="24"/>
          <w:highlight w:val="none"/>
          <w:u w:val="single"/>
        </w:rPr>
        <w:t xml:space="preserve">          </w:t>
      </w:r>
    </w:p>
    <w:p>
      <w:pPr>
        <w:snapToGrid w:val="0"/>
        <w:spacing w:line="520" w:lineRule="exact"/>
        <w:rPr>
          <w:rFonts w:hint="eastAsia"/>
          <w:color w:val="auto"/>
          <w:sz w:val="24"/>
          <w:szCs w:val="24"/>
          <w:highlight w:val="none"/>
        </w:rPr>
      </w:pPr>
      <w:r>
        <w:rPr>
          <w:rFonts w:hint="eastAsia"/>
          <w:color w:val="auto"/>
          <w:sz w:val="24"/>
          <w:szCs w:val="24"/>
          <w:highlight w:val="none"/>
        </w:rPr>
        <w:t>身份证号码：</w:t>
      </w:r>
      <w:r>
        <w:rPr>
          <w:rFonts w:hint="eastAsia"/>
          <w:color w:val="auto"/>
          <w:sz w:val="24"/>
          <w:szCs w:val="24"/>
          <w:highlight w:val="none"/>
          <w:u w:val="single"/>
        </w:rPr>
        <w:t xml:space="preserve">                                         </w:t>
      </w:r>
    </w:p>
    <w:p>
      <w:pPr>
        <w:snapToGrid w:val="0"/>
        <w:spacing w:line="520" w:lineRule="exact"/>
        <w:rPr>
          <w:rFonts w:hint="eastAsia"/>
          <w:color w:val="auto"/>
          <w:sz w:val="24"/>
          <w:szCs w:val="24"/>
          <w:highlight w:val="none"/>
        </w:rPr>
      </w:pPr>
      <w:r>
        <w:rPr>
          <w:rFonts w:hint="eastAsia"/>
          <w:color w:val="auto"/>
          <w:sz w:val="24"/>
          <w:szCs w:val="24"/>
          <w:highlight w:val="none"/>
        </w:rPr>
        <w:t>手机：</w:t>
      </w:r>
      <w:r>
        <w:rPr>
          <w:rFonts w:hint="eastAsia"/>
          <w:color w:val="auto"/>
          <w:sz w:val="24"/>
          <w:szCs w:val="24"/>
          <w:highlight w:val="none"/>
          <w:u w:val="single"/>
        </w:rPr>
        <w:t xml:space="preserve">                 </w:t>
      </w:r>
      <w:r>
        <w:rPr>
          <w:rFonts w:hint="eastAsia"/>
          <w:color w:val="auto"/>
          <w:sz w:val="24"/>
          <w:szCs w:val="24"/>
          <w:highlight w:val="none"/>
        </w:rPr>
        <w:t>传真：</w:t>
      </w:r>
      <w:r>
        <w:rPr>
          <w:rFonts w:hint="eastAsia"/>
          <w:color w:val="auto"/>
          <w:sz w:val="24"/>
          <w:szCs w:val="24"/>
          <w:highlight w:val="none"/>
          <w:u w:val="single"/>
        </w:rPr>
        <w:t xml:space="preserve">                        </w:t>
      </w:r>
    </w:p>
    <w:p>
      <w:pPr>
        <w:snapToGrid w:val="0"/>
        <w:spacing w:line="520" w:lineRule="exact"/>
        <w:rPr>
          <w:rFonts w:hint="eastAsia"/>
          <w:color w:val="auto"/>
          <w:sz w:val="24"/>
          <w:szCs w:val="24"/>
          <w:highlight w:val="none"/>
        </w:rPr>
      </w:pPr>
      <w:r>
        <w:rPr>
          <w:rFonts w:hint="eastAsia"/>
          <w:color w:val="auto"/>
          <w:sz w:val="24"/>
          <w:szCs w:val="24"/>
          <w:highlight w:val="none"/>
        </w:rPr>
        <w:t> </w:t>
      </w:r>
    </w:p>
    <w:p>
      <w:pPr>
        <w:snapToGrid w:val="0"/>
        <w:spacing w:line="520" w:lineRule="exact"/>
        <w:rPr>
          <w:rFonts w:hint="eastAsia"/>
          <w:color w:val="auto"/>
          <w:sz w:val="24"/>
          <w:szCs w:val="24"/>
          <w:highlight w:val="none"/>
        </w:rPr>
      </w:pPr>
      <w:r>
        <w:rPr>
          <w:rFonts w:hint="eastAsia"/>
          <w:color w:val="auto"/>
          <w:sz w:val="24"/>
          <w:szCs w:val="24"/>
          <w:highlight w:val="none"/>
        </w:rPr>
        <w:t>单位名称（公章）             法定代表人（签字或盖章）</w:t>
      </w:r>
    </w:p>
    <w:p>
      <w:pPr>
        <w:snapToGrid w:val="0"/>
        <w:spacing w:line="520" w:lineRule="exact"/>
        <w:ind w:firstLine="1200" w:firstLineChars="500"/>
        <w:rPr>
          <w:rFonts w:hint="eastAsia"/>
          <w:color w:val="auto"/>
          <w:sz w:val="24"/>
          <w:szCs w:val="24"/>
          <w:highlight w:val="none"/>
        </w:rPr>
      </w:pPr>
      <w:r>
        <w:rPr>
          <w:rFonts w:hint="eastAsia"/>
          <w:color w:val="auto"/>
          <w:sz w:val="24"/>
          <w:szCs w:val="24"/>
          <w:highlight w:val="none"/>
        </w:rPr>
        <w:t xml:space="preserve">年   月   日                 年   月    日  </w:t>
      </w:r>
    </w:p>
    <w:p>
      <w:pPr>
        <w:spacing w:line="480" w:lineRule="exact"/>
        <w:rPr>
          <w:rFonts w:hint="eastAsia"/>
          <w:color w:val="auto"/>
          <w:sz w:val="24"/>
          <w:szCs w:val="24"/>
          <w:highlight w:val="none"/>
        </w:rPr>
      </w:pPr>
    </w:p>
    <w:p>
      <w:pPr>
        <w:snapToGrid w:val="0"/>
        <w:spacing w:line="520" w:lineRule="exact"/>
        <w:rPr>
          <w:rFonts w:hint="eastAsia"/>
          <w:color w:val="auto"/>
          <w:sz w:val="24"/>
          <w:szCs w:val="24"/>
          <w:highlight w:val="none"/>
        </w:rPr>
      </w:pPr>
      <w:r>
        <w:rPr>
          <w:rFonts w:hint="eastAsia"/>
          <w:color w:val="auto"/>
          <w:sz w:val="24"/>
          <w:szCs w:val="24"/>
          <w:highlight w:val="none"/>
        </w:rPr>
        <w:t>法定代表人身份证复印件</w:t>
      </w:r>
    </w:p>
    <w:p>
      <w:pPr>
        <w:spacing w:line="480" w:lineRule="exact"/>
        <w:rPr>
          <w:rFonts w:hint="eastAsia"/>
          <w:color w:val="auto"/>
          <w:sz w:val="24"/>
          <w:szCs w:val="24"/>
          <w:highlight w:val="none"/>
        </w:rPr>
      </w:pPr>
    </w:p>
    <w:p>
      <w:pPr>
        <w:snapToGrid w:val="0"/>
        <w:spacing w:line="520" w:lineRule="exact"/>
        <w:ind w:firstLine="3720" w:firstLineChars="1550"/>
        <w:rPr>
          <w:rFonts w:hint="eastAsia"/>
          <w:color w:val="auto"/>
          <w:sz w:val="24"/>
          <w:szCs w:val="24"/>
          <w:highlight w:val="none"/>
        </w:rPr>
      </w:pPr>
      <w:r>
        <w:rPr>
          <w:rFonts w:hint="eastAsia"/>
          <w:color w:val="auto"/>
          <w:sz w:val="24"/>
          <w:szCs w:val="24"/>
          <w:highlight w:val="none"/>
        </w:rPr>
        <w:t>（粘贴此处）</w:t>
      </w:r>
    </w:p>
    <w:p>
      <w:pPr>
        <w:spacing w:line="480" w:lineRule="exact"/>
        <w:rPr>
          <w:rFonts w:hint="eastAsia"/>
          <w:color w:val="auto"/>
          <w:sz w:val="24"/>
          <w:szCs w:val="24"/>
          <w:highlight w:val="none"/>
        </w:rPr>
      </w:pPr>
    </w:p>
    <w:p>
      <w:pPr>
        <w:snapToGrid w:val="0"/>
        <w:spacing w:line="520" w:lineRule="exact"/>
        <w:rPr>
          <w:rFonts w:hint="eastAsia"/>
          <w:color w:val="auto"/>
          <w:sz w:val="24"/>
          <w:szCs w:val="24"/>
          <w:highlight w:val="none"/>
        </w:rPr>
      </w:pPr>
    </w:p>
    <w:p>
      <w:pPr>
        <w:snapToGrid w:val="0"/>
        <w:spacing w:line="520" w:lineRule="exact"/>
        <w:rPr>
          <w:rFonts w:hint="eastAsia"/>
          <w:color w:val="auto"/>
          <w:sz w:val="24"/>
          <w:szCs w:val="24"/>
          <w:highlight w:val="none"/>
        </w:rPr>
      </w:pPr>
      <w:r>
        <w:rPr>
          <w:rFonts w:hint="eastAsia"/>
          <w:color w:val="auto"/>
          <w:sz w:val="24"/>
          <w:szCs w:val="24"/>
          <w:highlight w:val="none"/>
        </w:rPr>
        <w:t>被授权人身份证复印件</w:t>
      </w:r>
    </w:p>
    <w:p>
      <w:pPr>
        <w:snapToGrid w:val="0"/>
        <w:spacing w:line="520" w:lineRule="exact"/>
        <w:rPr>
          <w:rFonts w:hint="eastAsia"/>
          <w:color w:val="auto"/>
          <w:sz w:val="24"/>
          <w:szCs w:val="24"/>
          <w:highlight w:val="none"/>
        </w:rPr>
      </w:pPr>
    </w:p>
    <w:p>
      <w:pPr>
        <w:snapToGrid w:val="0"/>
        <w:spacing w:line="520" w:lineRule="exact"/>
        <w:rPr>
          <w:rFonts w:hint="eastAsia"/>
          <w:color w:val="auto"/>
          <w:sz w:val="24"/>
          <w:szCs w:val="24"/>
          <w:highlight w:val="none"/>
        </w:rPr>
      </w:pPr>
    </w:p>
    <w:p>
      <w:pPr>
        <w:snapToGrid w:val="0"/>
        <w:spacing w:line="520" w:lineRule="exact"/>
        <w:rPr>
          <w:rFonts w:hint="eastAsia"/>
          <w:color w:val="auto"/>
          <w:sz w:val="24"/>
          <w:szCs w:val="24"/>
          <w:highlight w:val="none"/>
        </w:rPr>
      </w:pPr>
    </w:p>
    <w:p>
      <w:pPr>
        <w:snapToGrid w:val="0"/>
        <w:spacing w:line="520" w:lineRule="exact"/>
        <w:jc w:val="center"/>
        <w:rPr>
          <w:rFonts w:hint="eastAsia"/>
          <w:color w:val="auto"/>
          <w:sz w:val="24"/>
          <w:szCs w:val="24"/>
          <w:highlight w:val="none"/>
        </w:rPr>
      </w:pPr>
      <w:r>
        <w:rPr>
          <w:rFonts w:hint="eastAsia"/>
          <w:color w:val="auto"/>
          <w:sz w:val="24"/>
          <w:szCs w:val="24"/>
          <w:highlight w:val="none"/>
        </w:rPr>
        <w:t>（粘贴此处）</w:t>
      </w:r>
    </w:p>
    <w:p>
      <w:pPr>
        <w:snapToGrid w:val="0"/>
        <w:spacing w:line="520" w:lineRule="exact"/>
        <w:jc w:val="both"/>
        <w:outlineLvl w:val="3"/>
        <w:rPr>
          <w:rFonts w:hint="eastAsia"/>
          <w:b/>
          <w:bCs/>
          <w:color w:val="auto"/>
          <w:sz w:val="24"/>
          <w:szCs w:val="24"/>
          <w:highlight w:val="none"/>
          <w:lang w:val="en-US" w:eastAsia="zh-CN"/>
        </w:rPr>
      </w:pPr>
    </w:p>
    <w:p>
      <w:pPr>
        <w:snapToGrid w:val="0"/>
        <w:spacing w:line="520" w:lineRule="exact"/>
        <w:jc w:val="both"/>
        <w:outlineLvl w:val="3"/>
        <w:rPr>
          <w:rFonts w:hint="eastAsia"/>
          <w:b/>
          <w:bCs/>
          <w:color w:val="auto"/>
          <w:sz w:val="24"/>
          <w:szCs w:val="24"/>
          <w:highlight w:val="none"/>
          <w:lang w:val="en-US" w:eastAsia="zh-CN"/>
        </w:rPr>
      </w:pPr>
    </w:p>
    <w:p>
      <w:pPr>
        <w:snapToGrid w:val="0"/>
        <w:spacing w:line="520" w:lineRule="exact"/>
        <w:jc w:val="center"/>
        <w:outlineLvl w:val="3"/>
        <w:rPr>
          <w:rFonts w:hint="eastAsia"/>
          <w:b/>
          <w:bCs/>
          <w:color w:val="auto"/>
          <w:sz w:val="24"/>
          <w:szCs w:val="24"/>
          <w:highlight w:val="none"/>
        </w:rPr>
      </w:pPr>
      <w:r>
        <w:rPr>
          <w:rFonts w:hint="eastAsia"/>
          <w:b/>
          <w:bCs/>
          <w:color w:val="auto"/>
          <w:sz w:val="24"/>
          <w:szCs w:val="24"/>
          <w:highlight w:val="none"/>
          <w:lang w:val="en-US" w:eastAsia="zh-CN"/>
        </w:rPr>
        <w:t>3</w:t>
      </w:r>
      <w:r>
        <w:rPr>
          <w:rFonts w:hint="eastAsia"/>
          <w:b/>
          <w:bCs/>
          <w:color w:val="auto"/>
          <w:sz w:val="24"/>
          <w:szCs w:val="24"/>
          <w:highlight w:val="none"/>
        </w:rPr>
        <w:t>、</w:t>
      </w:r>
      <w:r>
        <w:rPr>
          <w:rFonts w:hint="eastAsia"/>
          <w:b/>
          <w:bCs/>
          <w:color w:val="auto"/>
          <w:sz w:val="24"/>
          <w:szCs w:val="24"/>
          <w:highlight w:val="none"/>
          <w:lang w:eastAsia="zh-CN"/>
        </w:rPr>
        <w:t>招标</w:t>
      </w:r>
      <w:r>
        <w:rPr>
          <w:rFonts w:hint="eastAsia"/>
          <w:b/>
          <w:bCs/>
          <w:color w:val="auto"/>
          <w:sz w:val="24"/>
          <w:szCs w:val="24"/>
          <w:highlight w:val="none"/>
        </w:rPr>
        <w:t>响应函</w:t>
      </w:r>
    </w:p>
    <w:p>
      <w:pPr>
        <w:snapToGrid w:val="0"/>
        <w:spacing w:line="440" w:lineRule="exact"/>
        <w:rPr>
          <w:rFonts w:hint="eastAsia"/>
          <w:color w:val="auto"/>
          <w:sz w:val="24"/>
          <w:szCs w:val="24"/>
          <w:highlight w:val="none"/>
        </w:rPr>
      </w:pPr>
      <w:r>
        <w:rPr>
          <w:rFonts w:hint="eastAsia" w:ascii="方正仿宋_GBK"/>
          <w:color w:val="auto"/>
          <w:sz w:val="24"/>
          <w:szCs w:val="24"/>
          <w:highlight w:val="none"/>
          <w:lang w:eastAsia="zh-CN"/>
        </w:rPr>
        <w:t>南通市第三人民医院</w:t>
      </w:r>
      <w:r>
        <w:rPr>
          <w:rFonts w:hint="eastAsia"/>
          <w:color w:val="auto"/>
          <w:sz w:val="24"/>
          <w:szCs w:val="24"/>
          <w:highlight w:val="none"/>
        </w:rPr>
        <w:t>：</w:t>
      </w:r>
    </w:p>
    <w:p>
      <w:pPr>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依据贵单位</w:t>
      </w:r>
      <w:r>
        <w:rPr>
          <w:rFonts w:hint="eastAsia"/>
          <w:color w:val="auto"/>
          <w:sz w:val="24"/>
          <w:szCs w:val="24"/>
          <w:highlight w:val="none"/>
          <w:u w:val="single"/>
        </w:rPr>
        <w:t xml:space="preserve">               </w:t>
      </w:r>
      <w:r>
        <w:rPr>
          <w:rFonts w:hint="eastAsia"/>
          <w:color w:val="auto"/>
          <w:sz w:val="24"/>
          <w:szCs w:val="24"/>
          <w:highlight w:val="none"/>
        </w:rPr>
        <w:t>（</w:t>
      </w:r>
      <w:r>
        <w:rPr>
          <w:rFonts w:hint="eastAsia"/>
          <w:color w:val="auto"/>
          <w:sz w:val="24"/>
          <w:szCs w:val="24"/>
          <w:highlight w:val="none"/>
          <w:lang w:eastAsia="zh-CN"/>
        </w:rPr>
        <w:t>招标</w:t>
      </w:r>
      <w:r>
        <w:rPr>
          <w:rFonts w:hint="eastAsia"/>
          <w:color w:val="auto"/>
          <w:sz w:val="24"/>
          <w:szCs w:val="24"/>
          <w:highlight w:val="none"/>
        </w:rPr>
        <w:t>项目名称)</w:t>
      </w:r>
      <w:r>
        <w:rPr>
          <w:rFonts w:hint="eastAsia"/>
          <w:color w:val="auto"/>
          <w:sz w:val="24"/>
          <w:szCs w:val="24"/>
          <w:highlight w:val="none"/>
          <w:lang w:eastAsia="zh-CN"/>
        </w:rPr>
        <w:t>招标</w:t>
      </w:r>
      <w:r>
        <w:rPr>
          <w:rFonts w:hint="eastAsia"/>
          <w:color w:val="auto"/>
          <w:sz w:val="24"/>
          <w:szCs w:val="24"/>
          <w:highlight w:val="none"/>
        </w:rPr>
        <w:t>采购活动参与的邀请，我方授权</w:t>
      </w:r>
      <w:r>
        <w:rPr>
          <w:rFonts w:hint="eastAsia"/>
          <w:color w:val="auto"/>
          <w:sz w:val="24"/>
          <w:szCs w:val="24"/>
          <w:highlight w:val="none"/>
          <w:u w:val="single"/>
        </w:rPr>
        <w:t xml:space="preserve">     </w:t>
      </w:r>
      <w:r>
        <w:rPr>
          <w:rFonts w:hint="eastAsia"/>
          <w:color w:val="auto"/>
          <w:sz w:val="24"/>
          <w:szCs w:val="24"/>
          <w:highlight w:val="none"/>
        </w:rPr>
        <w:t>（姓名）</w:t>
      </w:r>
      <w:r>
        <w:rPr>
          <w:rFonts w:hint="eastAsia"/>
          <w:color w:val="auto"/>
          <w:sz w:val="24"/>
          <w:szCs w:val="24"/>
          <w:highlight w:val="none"/>
          <w:u w:val="single"/>
        </w:rPr>
        <w:t xml:space="preserve">     </w:t>
      </w:r>
      <w:r>
        <w:rPr>
          <w:rFonts w:hint="eastAsia"/>
          <w:color w:val="auto"/>
          <w:sz w:val="24"/>
          <w:szCs w:val="24"/>
          <w:highlight w:val="none"/>
        </w:rPr>
        <w:t>（职务）为全权代表参加该项目的</w:t>
      </w:r>
      <w:r>
        <w:rPr>
          <w:rFonts w:hint="eastAsia"/>
          <w:color w:val="auto"/>
          <w:sz w:val="24"/>
          <w:szCs w:val="24"/>
          <w:highlight w:val="none"/>
          <w:lang w:eastAsia="zh-CN"/>
        </w:rPr>
        <w:t>招标</w:t>
      </w:r>
      <w:r>
        <w:rPr>
          <w:rFonts w:hint="eastAsia"/>
          <w:color w:val="auto"/>
          <w:sz w:val="24"/>
          <w:szCs w:val="24"/>
          <w:highlight w:val="none"/>
        </w:rPr>
        <w:t>采购活动工作，全权处理本次</w:t>
      </w:r>
      <w:r>
        <w:rPr>
          <w:rFonts w:hint="eastAsia"/>
          <w:color w:val="auto"/>
          <w:sz w:val="24"/>
          <w:szCs w:val="24"/>
          <w:highlight w:val="none"/>
          <w:lang w:eastAsia="zh-CN"/>
        </w:rPr>
        <w:t>招标</w:t>
      </w:r>
      <w:r>
        <w:rPr>
          <w:rFonts w:hint="eastAsia"/>
          <w:color w:val="auto"/>
          <w:sz w:val="24"/>
          <w:szCs w:val="24"/>
          <w:highlight w:val="none"/>
        </w:rPr>
        <w:t>采购的有关事宜。同时，我公司声明如下：</w:t>
      </w:r>
    </w:p>
    <w:p>
      <w:pPr>
        <w:numPr>
          <w:ilvl w:val="0"/>
          <w:numId w:val="2"/>
        </w:numPr>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我方愿意按照</w:t>
      </w:r>
      <w:r>
        <w:rPr>
          <w:rFonts w:hint="eastAsia"/>
          <w:color w:val="auto"/>
          <w:sz w:val="24"/>
          <w:szCs w:val="24"/>
          <w:highlight w:val="none"/>
          <w:lang w:eastAsia="zh-CN"/>
        </w:rPr>
        <w:t>招标</w:t>
      </w:r>
      <w:r>
        <w:rPr>
          <w:rFonts w:hint="eastAsia"/>
          <w:color w:val="auto"/>
          <w:sz w:val="24"/>
          <w:szCs w:val="24"/>
          <w:highlight w:val="none"/>
        </w:rPr>
        <w:t>文件的一切要求，提供完成该项目的全部内容，并按</w:t>
      </w:r>
      <w:r>
        <w:rPr>
          <w:rFonts w:hint="eastAsia"/>
          <w:color w:val="auto"/>
          <w:sz w:val="24"/>
          <w:szCs w:val="24"/>
          <w:highlight w:val="none"/>
          <w:lang w:eastAsia="zh-CN"/>
        </w:rPr>
        <w:t>招标</w:t>
      </w:r>
      <w:r>
        <w:rPr>
          <w:rFonts w:hint="eastAsia"/>
          <w:color w:val="auto"/>
          <w:sz w:val="24"/>
          <w:szCs w:val="24"/>
          <w:highlight w:val="none"/>
        </w:rPr>
        <w:t>文件的要求提供报价。</w:t>
      </w:r>
    </w:p>
    <w:p>
      <w:pPr>
        <w:numPr>
          <w:ilvl w:val="0"/>
          <w:numId w:val="2"/>
        </w:numPr>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我方愿按</w:t>
      </w:r>
      <w:r>
        <w:rPr>
          <w:rFonts w:hint="eastAsia"/>
          <w:color w:val="auto"/>
          <w:sz w:val="24"/>
          <w:szCs w:val="24"/>
          <w:highlight w:val="none"/>
          <w:lang w:eastAsia="zh-CN"/>
        </w:rPr>
        <w:t>招标</w:t>
      </w:r>
      <w:r>
        <w:rPr>
          <w:rFonts w:hint="eastAsia"/>
          <w:color w:val="auto"/>
          <w:sz w:val="24"/>
          <w:szCs w:val="24"/>
          <w:highlight w:val="none"/>
        </w:rPr>
        <w:t>文件规定的付款方式执行。</w:t>
      </w:r>
    </w:p>
    <w:p>
      <w:pPr>
        <w:numPr>
          <w:ilvl w:val="0"/>
          <w:numId w:val="2"/>
        </w:numPr>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我方已经详细审查了全部</w:t>
      </w:r>
      <w:r>
        <w:rPr>
          <w:rFonts w:hint="eastAsia"/>
          <w:color w:val="auto"/>
          <w:sz w:val="24"/>
          <w:szCs w:val="24"/>
          <w:highlight w:val="none"/>
          <w:lang w:eastAsia="zh-CN"/>
        </w:rPr>
        <w:t>招标</w:t>
      </w:r>
      <w:r>
        <w:rPr>
          <w:rFonts w:hint="eastAsia"/>
          <w:color w:val="auto"/>
          <w:sz w:val="24"/>
          <w:szCs w:val="24"/>
          <w:highlight w:val="none"/>
        </w:rPr>
        <w:t>文件，我方已完全清晰理解</w:t>
      </w:r>
      <w:r>
        <w:rPr>
          <w:rFonts w:hint="eastAsia"/>
          <w:color w:val="auto"/>
          <w:sz w:val="24"/>
          <w:szCs w:val="24"/>
          <w:highlight w:val="none"/>
          <w:lang w:eastAsia="zh-CN"/>
        </w:rPr>
        <w:t>招标</w:t>
      </w:r>
      <w:r>
        <w:rPr>
          <w:rFonts w:hint="eastAsia"/>
          <w:color w:val="auto"/>
          <w:sz w:val="24"/>
          <w:szCs w:val="24"/>
          <w:highlight w:val="none"/>
        </w:rPr>
        <w:t>文件的要求，不存在任何含糊不清和误解之处，同意放弃对</w:t>
      </w:r>
      <w:r>
        <w:rPr>
          <w:rFonts w:hint="eastAsia"/>
          <w:color w:val="auto"/>
          <w:sz w:val="24"/>
          <w:szCs w:val="24"/>
          <w:highlight w:val="none"/>
          <w:lang w:eastAsia="zh-CN"/>
        </w:rPr>
        <w:t>招标</w:t>
      </w:r>
      <w:r>
        <w:rPr>
          <w:rFonts w:hint="eastAsia"/>
          <w:color w:val="auto"/>
          <w:sz w:val="24"/>
          <w:szCs w:val="24"/>
          <w:highlight w:val="none"/>
        </w:rPr>
        <w:t>文件提出异议和质疑的权利。</w:t>
      </w:r>
    </w:p>
    <w:p>
      <w:pPr>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4、我方愿意提供招标采购单位在</w:t>
      </w:r>
      <w:r>
        <w:rPr>
          <w:rFonts w:hint="eastAsia"/>
          <w:color w:val="auto"/>
          <w:sz w:val="24"/>
          <w:szCs w:val="24"/>
          <w:highlight w:val="none"/>
          <w:lang w:eastAsia="zh-CN"/>
        </w:rPr>
        <w:t>招标</w:t>
      </w:r>
      <w:r>
        <w:rPr>
          <w:rFonts w:hint="eastAsia"/>
          <w:color w:val="auto"/>
          <w:sz w:val="24"/>
          <w:szCs w:val="24"/>
          <w:highlight w:val="none"/>
        </w:rPr>
        <w:t xml:space="preserve">文件中要求的所有资料。 </w:t>
      </w:r>
    </w:p>
    <w:p>
      <w:pPr>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5、我方承诺在本次</w:t>
      </w:r>
      <w:r>
        <w:rPr>
          <w:rFonts w:hint="eastAsia"/>
          <w:color w:val="auto"/>
          <w:sz w:val="24"/>
          <w:szCs w:val="24"/>
          <w:highlight w:val="none"/>
          <w:lang w:eastAsia="zh-CN"/>
        </w:rPr>
        <w:t>招标</w:t>
      </w:r>
      <w:r>
        <w:rPr>
          <w:rFonts w:hint="eastAsia"/>
          <w:color w:val="auto"/>
          <w:sz w:val="24"/>
          <w:szCs w:val="24"/>
          <w:highlight w:val="none"/>
        </w:rPr>
        <w:t>响应中提供的一切文件，无论是原件还是复印件均真实有效，绝无任何虚假、伪造和夸大的成份。否则，愿承担相应的后果和法律责任。</w:t>
      </w:r>
    </w:p>
    <w:p>
      <w:pPr>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6、我方尊重评审小组所作的评定结果，同时也清楚理解到本次</w:t>
      </w:r>
      <w:r>
        <w:rPr>
          <w:rFonts w:hint="eastAsia"/>
          <w:color w:val="auto"/>
          <w:sz w:val="24"/>
          <w:szCs w:val="24"/>
          <w:highlight w:val="none"/>
          <w:lang w:eastAsia="zh-CN"/>
        </w:rPr>
        <w:t>招标</w:t>
      </w:r>
      <w:r>
        <w:rPr>
          <w:rFonts w:hint="eastAsia"/>
          <w:color w:val="auto"/>
          <w:sz w:val="24"/>
          <w:szCs w:val="24"/>
          <w:highlight w:val="none"/>
        </w:rPr>
        <w:t>采购活动中的报价最低并非意味着必定获得成交资格。</w:t>
      </w:r>
    </w:p>
    <w:p>
      <w:pPr>
        <w:snapToGrid w:val="0"/>
        <w:spacing w:line="440" w:lineRule="exact"/>
        <w:ind w:firstLine="480" w:firstLineChars="200"/>
        <w:rPr>
          <w:rFonts w:hint="eastAsia"/>
          <w:color w:val="auto"/>
          <w:sz w:val="24"/>
          <w:szCs w:val="24"/>
          <w:highlight w:val="none"/>
        </w:rPr>
      </w:pPr>
      <w:r>
        <w:rPr>
          <w:rFonts w:hint="eastAsia"/>
          <w:color w:val="auto"/>
          <w:sz w:val="24"/>
          <w:szCs w:val="24"/>
          <w:highlight w:val="none"/>
        </w:rPr>
        <w:t>7、一旦我方成交，我方将根据</w:t>
      </w:r>
      <w:r>
        <w:rPr>
          <w:rFonts w:hint="eastAsia"/>
          <w:color w:val="auto"/>
          <w:sz w:val="24"/>
          <w:szCs w:val="24"/>
          <w:highlight w:val="none"/>
          <w:lang w:eastAsia="zh-CN"/>
        </w:rPr>
        <w:t>招标</w:t>
      </w:r>
      <w:r>
        <w:rPr>
          <w:rFonts w:hint="eastAsia"/>
          <w:color w:val="auto"/>
          <w:sz w:val="24"/>
          <w:szCs w:val="24"/>
          <w:highlight w:val="none"/>
        </w:rPr>
        <w:t>文件的规定，严格履行</w:t>
      </w:r>
      <w:r>
        <w:rPr>
          <w:rFonts w:hint="eastAsia"/>
          <w:color w:val="auto"/>
          <w:sz w:val="24"/>
          <w:szCs w:val="24"/>
          <w:highlight w:val="none"/>
          <w:lang w:eastAsia="zh-CN"/>
        </w:rPr>
        <w:t>招标</w:t>
      </w:r>
      <w:r>
        <w:rPr>
          <w:rFonts w:hint="eastAsia"/>
          <w:color w:val="auto"/>
          <w:sz w:val="24"/>
          <w:szCs w:val="24"/>
          <w:highlight w:val="none"/>
        </w:rPr>
        <w:t>文件中规定的每一项要求，按期、按质、按量履行合同是我方应尽的义务及责任。</w:t>
      </w:r>
    </w:p>
    <w:p>
      <w:pPr>
        <w:snapToGrid w:val="0"/>
        <w:spacing w:line="440" w:lineRule="exact"/>
        <w:ind w:firstLine="480" w:firstLineChars="200"/>
        <w:rPr>
          <w:rFonts w:hint="eastAsia"/>
          <w:color w:val="auto"/>
          <w:sz w:val="24"/>
          <w:szCs w:val="24"/>
          <w:highlight w:val="none"/>
        </w:rPr>
      </w:pPr>
    </w:p>
    <w:p>
      <w:pPr>
        <w:snapToGrid w:val="0"/>
        <w:spacing w:line="440" w:lineRule="exact"/>
        <w:ind w:firstLine="2400" w:firstLineChars="1000"/>
        <w:jc w:val="right"/>
        <w:rPr>
          <w:rFonts w:hint="eastAsia"/>
          <w:color w:val="auto"/>
          <w:sz w:val="24"/>
          <w:szCs w:val="24"/>
          <w:highlight w:val="none"/>
        </w:rPr>
      </w:pPr>
      <w:r>
        <w:rPr>
          <w:rFonts w:hint="eastAsia"/>
          <w:color w:val="auto"/>
          <w:sz w:val="24"/>
          <w:szCs w:val="24"/>
          <w:highlight w:val="none"/>
          <w:lang w:eastAsia="zh-CN"/>
        </w:rPr>
        <w:t>招标</w:t>
      </w:r>
      <w:r>
        <w:rPr>
          <w:rFonts w:hint="eastAsia"/>
          <w:color w:val="auto"/>
          <w:sz w:val="24"/>
          <w:szCs w:val="24"/>
          <w:highlight w:val="none"/>
        </w:rPr>
        <w:t>响应单位：</w:t>
      </w:r>
      <w:r>
        <w:rPr>
          <w:rFonts w:hint="eastAsia"/>
          <w:color w:val="auto"/>
          <w:sz w:val="24"/>
          <w:szCs w:val="24"/>
          <w:highlight w:val="none"/>
          <w:u w:val="single"/>
        </w:rPr>
        <w:t xml:space="preserve">                    </w:t>
      </w:r>
      <w:r>
        <w:rPr>
          <w:rFonts w:hint="eastAsia"/>
          <w:color w:val="auto"/>
          <w:sz w:val="24"/>
          <w:szCs w:val="24"/>
          <w:highlight w:val="none"/>
        </w:rPr>
        <w:t>（加盖公章）</w:t>
      </w:r>
    </w:p>
    <w:p>
      <w:pPr>
        <w:snapToGrid w:val="0"/>
        <w:spacing w:line="440" w:lineRule="exact"/>
        <w:ind w:firstLine="2400" w:firstLineChars="1000"/>
        <w:jc w:val="right"/>
        <w:rPr>
          <w:rFonts w:hint="eastAsia"/>
          <w:color w:val="auto"/>
          <w:sz w:val="24"/>
          <w:szCs w:val="24"/>
          <w:highlight w:val="none"/>
        </w:rPr>
      </w:pPr>
      <w:r>
        <w:rPr>
          <w:rFonts w:hint="eastAsia"/>
          <w:color w:val="auto"/>
          <w:sz w:val="24"/>
          <w:szCs w:val="24"/>
          <w:highlight w:val="none"/>
        </w:rPr>
        <w:t>法定代表人或被授权人：</w:t>
      </w:r>
      <w:r>
        <w:rPr>
          <w:rFonts w:hint="eastAsia"/>
          <w:color w:val="auto"/>
          <w:sz w:val="24"/>
          <w:szCs w:val="24"/>
          <w:highlight w:val="none"/>
          <w:u w:val="single"/>
        </w:rPr>
        <w:t xml:space="preserve">         </w:t>
      </w:r>
      <w:r>
        <w:rPr>
          <w:rFonts w:hint="eastAsia"/>
          <w:color w:val="auto"/>
          <w:sz w:val="24"/>
          <w:szCs w:val="24"/>
          <w:highlight w:val="none"/>
        </w:rPr>
        <w:t>（签字或盖章）</w:t>
      </w:r>
    </w:p>
    <w:p>
      <w:pPr>
        <w:snapToGrid w:val="0"/>
        <w:spacing w:line="440" w:lineRule="exact"/>
        <w:jc w:val="center"/>
        <w:rPr>
          <w:rFonts w:hint="eastAsia"/>
          <w:color w:val="auto"/>
          <w:sz w:val="24"/>
          <w:szCs w:val="24"/>
          <w:highlight w:val="none"/>
        </w:rPr>
      </w:pPr>
      <w:r>
        <w:rPr>
          <w:rFonts w:hint="eastAsia"/>
          <w:color w:val="auto"/>
          <w:sz w:val="24"/>
          <w:szCs w:val="24"/>
          <w:highlight w:val="none"/>
        </w:rPr>
        <w:t xml:space="preserve">                        年      月     日</w:t>
      </w:r>
    </w:p>
    <w:p>
      <w:pPr>
        <w:spacing w:line="520" w:lineRule="exact"/>
        <w:ind w:firstLine="487" w:firstLineChars="202"/>
        <w:rPr>
          <w:rFonts w:hint="eastAsia"/>
          <w:color w:val="auto"/>
          <w:sz w:val="24"/>
          <w:szCs w:val="24"/>
          <w:highlight w:val="none"/>
        </w:rPr>
      </w:pPr>
      <w:r>
        <w:rPr>
          <w:rFonts w:hint="eastAsia"/>
          <w:b/>
          <w:color w:val="auto"/>
          <w:sz w:val="24"/>
          <w:szCs w:val="24"/>
          <w:highlight w:val="none"/>
        </w:rPr>
        <w:br w:type="page"/>
      </w:r>
    </w:p>
    <w:p>
      <w:pPr>
        <w:overflowPunct w:val="0"/>
        <w:adjustRightInd w:val="0"/>
        <w:spacing w:line="360" w:lineRule="auto"/>
        <w:textAlignment w:val="baseline"/>
        <w:rPr>
          <w:rFonts w:hint="eastAsia"/>
          <w:b/>
          <w:color w:val="auto"/>
          <w:sz w:val="24"/>
          <w:szCs w:val="24"/>
          <w:highlight w:val="none"/>
        </w:rPr>
      </w:pPr>
      <w:r>
        <w:rPr>
          <w:rFonts w:hint="eastAsia"/>
          <w:b/>
          <w:color w:val="auto"/>
          <w:sz w:val="24"/>
          <w:szCs w:val="24"/>
          <w:highlight w:val="none"/>
        </w:rPr>
        <w:t>报价文件相关的格式文件及表格</w:t>
      </w:r>
    </w:p>
    <w:p>
      <w:pPr>
        <w:rPr>
          <w:rFonts w:hint="eastAsia"/>
          <w:color w:val="auto"/>
          <w:sz w:val="24"/>
          <w:szCs w:val="24"/>
          <w:highlight w:val="none"/>
        </w:rPr>
      </w:pPr>
    </w:p>
    <w:p>
      <w:pPr>
        <w:snapToGrid w:val="0"/>
        <w:spacing w:line="520" w:lineRule="exact"/>
        <w:jc w:val="center"/>
        <w:outlineLvl w:val="3"/>
        <w:rPr>
          <w:rFonts w:hint="eastAsia"/>
          <w:b/>
          <w:color w:val="auto"/>
          <w:sz w:val="24"/>
          <w:szCs w:val="24"/>
          <w:highlight w:val="none"/>
        </w:rPr>
      </w:pPr>
      <w:r>
        <w:rPr>
          <w:rFonts w:hint="eastAsia"/>
          <w:b/>
          <w:color w:val="auto"/>
          <w:sz w:val="24"/>
          <w:szCs w:val="24"/>
          <w:highlight w:val="none"/>
        </w:rPr>
        <w:t>1、响应报价表</w:t>
      </w:r>
    </w:p>
    <w:p>
      <w:pPr>
        <w:rPr>
          <w:rFonts w:hint="eastAsia"/>
          <w:color w:val="auto"/>
          <w:sz w:val="24"/>
          <w:szCs w:val="24"/>
          <w:highlight w:val="none"/>
        </w:rPr>
      </w:pPr>
    </w:p>
    <w:p>
      <w:pPr>
        <w:rPr>
          <w:rFonts w:hint="eastAsia"/>
          <w:color w:val="auto"/>
          <w:sz w:val="24"/>
          <w:szCs w:val="24"/>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2"/>
        <w:gridCol w:w="4139"/>
        <w:gridCol w:w="1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26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1"/>
              <w:jc w:val="center"/>
              <w:textAlignment w:val="bottom"/>
              <w:rPr>
                <w:rFonts w:hint="eastAsia"/>
                <w:b w:val="0"/>
                <w:bCs/>
                <w:color w:val="auto"/>
                <w:kern w:val="0"/>
                <w:sz w:val="24"/>
                <w:szCs w:val="24"/>
                <w:highlight w:val="none"/>
                <w:lang w:eastAsia="en-US"/>
              </w:rPr>
            </w:pPr>
            <w:r>
              <w:rPr>
                <w:rFonts w:hint="eastAsia"/>
                <w:b w:val="0"/>
                <w:bCs/>
                <w:color w:val="auto"/>
                <w:kern w:val="0"/>
                <w:sz w:val="24"/>
                <w:szCs w:val="24"/>
                <w:highlight w:val="none"/>
                <w:lang w:eastAsia="en-US"/>
              </w:rPr>
              <w:t>项目名称</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1"/>
              <w:jc w:val="center"/>
              <w:textAlignment w:val="bottom"/>
              <w:rPr>
                <w:rFonts w:hint="eastAsia"/>
                <w:b w:val="0"/>
                <w:bCs/>
                <w:color w:val="auto"/>
                <w:kern w:val="0"/>
                <w:sz w:val="24"/>
                <w:szCs w:val="24"/>
                <w:highlight w:val="none"/>
                <w:lang w:eastAsia="en-US"/>
              </w:rPr>
            </w:pPr>
            <w:r>
              <w:rPr>
                <w:rFonts w:hint="eastAsia" w:ascii="Times New Roman" w:hAnsi="Times New Roman" w:eastAsia="宋体"/>
                <w:b w:val="0"/>
                <w:bCs/>
                <w:sz w:val="24"/>
                <w:szCs w:val="21"/>
                <w:lang w:val="en-US" w:eastAsia="zh-CN"/>
              </w:rPr>
              <w:t>响应单价（</w:t>
            </w:r>
            <w:r>
              <w:rPr>
                <w:rFonts w:hint="eastAsia"/>
                <w:color w:val="auto"/>
                <w:sz w:val="24"/>
                <w:szCs w:val="24"/>
                <w:highlight w:val="none"/>
              </w:rPr>
              <w:t>元/m²</w:t>
            </w:r>
            <w:r>
              <w:rPr>
                <w:rFonts w:hint="eastAsia" w:ascii="Times New Roman" w:hAnsi="Times New Roman" w:eastAsia="宋体"/>
                <w:b w:val="0"/>
                <w:bCs/>
                <w:sz w:val="24"/>
                <w:szCs w:val="21"/>
                <w:lang w:val="en-US" w:eastAsia="zh-CN"/>
              </w:rPr>
              <w:t>）</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1" w:hanging="1"/>
              <w:jc w:val="center"/>
              <w:textAlignment w:val="bottom"/>
              <w:rPr>
                <w:rFonts w:hint="eastAsia" w:eastAsiaTheme="minorEastAsia"/>
                <w:b w:val="0"/>
                <w:bCs/>
                <w:color w:val="auto"/>
                <w:kern w:val="0"/>
                <w:sz w:val="24"/>
                <w:szCs w:val="24"/>
                <w:highlight w:val="none"/>
                <w:lang w:eastAsia="zh-CN"/>
              </w:rPr>
            </w:pPr>
            <w:r>
              <w:rPr>
                <w:rFonts w:hint="eastAsia"/>
                <w:b w:val="0"/>
                <w:bCs/>
                <w:color w:val="auto"/>
                <w:kern w:val="0"/>
                <w:sz w:val="24"/>
                <w:szCs w:val="24"/>
                <w:highlight w:val="none"/>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11" w:hRule="atLeast"/>
          <w:jc w:val="center"/>
        </w:trPr>
        <w:tc>
          <w:tcPr>
            <w:tcW w:w="2692"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1"/>
              <w:jc w:val="center"/>
              <w:textAlignment w:val="bottom"/>
              <w:rPr>
                <w:rFonts w:hint="eastAsia"/>
                <w:b w:val="0"/>
                <w:bCs/>
                <w:color w:val="auto"/>
                <w:kern w:val="0"/>
                <w:sz w:val="24"/>
                <w:szCs w:val="24"/>
                <w:highlight w:val="none"/>
              </w:rPr>
            </w:pPr>
            <w:r>
              <w:rPr>
                <w:rFonts w:hint="eastAsia"/>
                <w:color w:val="auto"/>
                <w:sz w:val="24"/>
                <w:szCs w:val="24"/>
                <w:highlight w:val="none"/>
              </w:rPr>
              <w:t>南通市</w:t>
            </w:r>
            <w:r>
              <w:rPr>
                <w:rFonts w:hint="eastAsia"/>
                <w:color w:val="auto"/>
                <w:sz w:val="24"/>
                <w:szCs w:val="24"/>
                <w:highlight w:val="none"/>
                <w:lang w:eastAsia="zh-CN"/>
              </w:rPr>
              <w:t>第三人民医院4号楼西一至五层南阳台封闭项目</w:t>
            </w:r>
          </w:p>
        </w:tc>
        <w:tc>
          <w:tcPr>
            <w:tcW w:w="4139" w:type="dxa"/>
            <w:tcBorders>
              <w:top w:val="single" w:color="auto" w:sz="4" w:space="0"/>
              <w:left w:val="single" w:color="auto" w:sz="4" w:space="0"/>
              <w:bottom w:val="single" w:color="auto" w:sz="4" w:space="0"/>
              <w:right w:val="single" w:color="auto" w:sz="4" w:space="0"/>
            </w:tcBorders>
            <w:noWrap w:val="0"/>
            <w:vAlign w:val="center"/>
          </w:tcPr>
          <w:p>
            <w:pPr>
              <w:spacing w:line="520" w:lineRule="exact"/>
              <w:ind w:left="1" w:firstLine="26" w:firstLineChars="11"/>
              <w:textAlignment w:val="bottom"/>
              <w:rPr>
                <w:rFonts w:hint="eastAsia"/>
                <w:b w:val="0"/>
                <w:bCs/>
                <w:color w:val="auto"/>
                <w:kern w:val="0"/>
                <w:sz w:val="24"/>
                <w:szCs w:val="24"/>
                <w:highlight w:val="none"/>
              </w:rPr>
            </w:pPr>
            <w:r>
              <w:rPr>
                <w:rFonts w:hint="eastAsia"/>
                <w:b w:val="0"/>
                <w:bCs/>
                <w:color w:val="auto"/>
                <w:kern w:val="0"/>
                <w:sz w:val="24"/>
                <w:szCs w:val="24"/>
                <w:highlight w:val="none"/>
              </w:rPr>
              <w:t>大写：人民币</w:t>
            </w:r>
            <w:r>
              <w:rPr>
                <w:rFonts w:hint="eastAsia"/>
                <w:b w:val="0"/>
                <w:bCs/>
                <w:color w:val="auto"/>
                <w:kern w:val="0"/>
                <w:sz w:val="24"/>
                <w:szCs w:val="24"/>
                <w:highlight w:val="none"/>
                <w:u w:val="single"/>
              </w:rPr>
              <w:t xml:space="preserve">                        </w:t>
            </w:r>
            <w:r>
              <w:rPr>
                <w:rFonts w:hint="eastAsia"/>
                <w:b w:val="0"/>
                <w:bCs/>
                <w:color w:val="auto"/>
                <w:kern w:val="0"/>
                <w:sz w:val="24"/>
                <w:szCs w:val="24"/>
                <w:highlight w:val="none"/>
              </w:rPr>
              <w:t xml:space="preserve">                  </w:t>
            </w:r>
          </w:p>
          <w:p>
            <w:pPr>
              <w:spacing w:line="520" w:lineRule="exact"/>
              <w:ind w:left="1" w:firstLine="26" w:firstLineChars="11"/>
              <w:textAlignment w:val="bottom"/>
              <w:rPr>
                <w:rFonts w:hint="eastAsia"/>
                <w:b w:val="0"/>
                <w:bCs/>
                <w:color w:val="auto"/>
                <w:kern w:val="0"/>
                <w:sz w:val="24"/>
                <w:szCs w:val="24"/>
                <w:highlight w:val="none"/>
              </w:rPr>
            </w:pPr>
            <w:r>
              <w:rPr>
                <w:rFonts w:hint="eastAsia"/>
                <w:b w:val="0"/>
                <w:bCs/>
                <w:color w:val="auto"/>
                <w:kern w:val="0"/>
                <w:sz w:val="24"/>
                <w:szCs w:val="24"/>
                <w:highlight w:val="none"/>
              </w:rPr>
              <w:t>小写：</w:t>
            </w:r>
            <w:r>
              <w:rPr>
                <w:rFonts w:ascii="Arial" w:hAnsi="Arial" w:cs="Arial"/>
                <w:b w:val="0"/>
                <w:bCs/>
                <w:color w:val="auto"/>
                <w:sz w:val="24"/>
                <w:szCs w:val="24"/>
                <w:highlight w:val="none"/>
              </w:rPr>
              <w:t>¥</w:t>
            </w:r>
            <w:r>
              <w:rPr>
                <w:rFonts w:hint="eastAsia" w:ascii="Arial" w:hAnsi="Arial" w:cs="Arial"/>
                <w:b w:val="0"/>
                <w:bCs/>
                <w:color w:val="auto"/>
                <w:sz w:val="24"/>
                <w:szCs w:val="24"/>
                <w:highlight w:val="none"/>
                <w:u w:val="single"/>
              </w:rPr>
              <w:t xml:space="preserve">                                  </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pacing w:line="520" w:lineRule="exact"/>
              <w:textAlignment w:val="bottom"/>
              <w:rPr>
                <w:rFonts w:hint="eastAsia"/>
                <w:b w:val="0"/>
                <w:bCs/>
                <w:color w:val="auto"/>
                <w:kern w:val="0"/>
                <w:sz w:val="24"/>
                <w:szCs w:val="24"/>
                <w:highlight w:val="none"/>
              </w:rPr>
            </w:pPr>
          </w:p>
        </w:tc>
      </w:tr>
    </w:tbl>
    <w:p>
      <w:pPr>
        <w:kinsoku w:val="0"/>
        <w:topLinePunct/>
        <w:snapToGrid w:val="0"/>
        <w:spacing w:line="520" w:lineRule="exact"/>
        <w:rPr>
          <w:rFonts w:hint="eastAsia"/>
          <w:color w:val="auto"/>
          <w:sz w:val="24"/>
          <w:szCs w:val="24"/>
          <w:highlight w:val="none"/>
        </w:rPr>
      </w:pPr>
    </w:p>
    <w:p>
      <w:pPr>
        <w:kinsoku w:val="0"/>
        <w:topLinePunct/>
        <w:snapToGrid w:val="0"/>
        <w:spacing w:line="520" w:lineRule="exact"/>
        <w:rPr>
          <w:rFonts w:hint="eastAsia"/>
          <w:color w:val="auto"/>
          <w:sz w:val="24"/>
          <w:szCs w:val="24"/>
          <w:highlight w:val="none"/>
        </w:rPr>
      </w:pPr>
      <w:r>
        <w:rPr>
          <w:rFonts w:hint="eastAsia"/>
          <w:color w:val="auto"/>
          <w:sz w:val="24"/>
          <w:szCs w:val="24"/>
          <w:highlight w:val="none"/>
        </w:rPr>
        <w:t xml:space="preserve">投标供应商：（盖章）             </w:t>
      </w:r>
    </w:p>
    <w:p>
      <w:pPr>
        <w:kinsoku w:val="0"/>
        <w:topLinePunct/>
        <w:snapToGrid w:val="0"/>
        <w:spacing w:line="520" w:lineRule="exact"/>
        <w:rPr>
          <w:rFonts w:hint="eastAsia"/>
          <w:color w:val="auto"/>
          <w:sz w:val="24"/>
          <w:szCs w:val="24"/>
          <w:highlight w:val="none"/>
        </w:rPr>
      </w:pPr>
      <w:r>
        <w:rPr>
          <w:rFonts w:hint="eastAsia"/>
          <w:color w:val="auto"/>
          <w:sz w:val="24"/>
          <w:szCs w:val="24"/>
          <w:highlight w:val="none"/>
        </w:rPr>
        <w:t>法定代表人或被授权人（签字或盖章）：</w:t>
      </w:r>
    </w:p>
    <w:p>
      <w:pPr>
        <w:kinsoku w:val="0"/>
        <w:topLinePunct/>
        <w:snapToGrid w:val="0"/>
        <w:spacing w:line="520" w:lineRule="exact"/>
        <w:rPr>
          <w:rFonts w:hint="eastAsia"/>
          <w:color w:val="auto"/>
          <w:sz w:val="24"/>
          <w:szCs w:val="24"/>
          <w:highlight w:val="none"/>
        </w:rPr>
      </w:pPr>
      <w:r>
        <w:rPr>
          <w:rFonts w:hint="eastAsia"/>
          <w:color w:val="auto"/>
          <w:sz w:val="24"/>
          <w:szCs w:val="24"/>
          <w:highlight w:val="none"/>
        </w:rPr>
        <w:t>日期：</w:t>
      </w:r>
    </w:p>
    <w:p>
      <w:pPr>
        <w:kinsoku w:val="0"/>
        <w:topLinePunct/>
        <w:snapToGrid w:val="0"/>
        <w:spacing w:line="520" w:lineRule="exact"/>
        <w:rPr>
          <w:rFonts w:hint="eastAsia"/>
          <w:color w:val="auto"/>
          <w:sz w:val="24"/>
          <w:szCs w:val="24"/>
          <w:highlight w:val="none"/>
        </w:rPr>
      </w:pPr>
    </w:p>
    <w:p>
      <w:pPr>
        <w:snapToGrid w:val="0"/>
        <w:spacing w:line="520" w:lineRule="exact"/>
        <w:ind w:firstLine="496" w:firstLineChars="206"/>
        <w:rPr>
          <w:rFonts w:hint="eastAsia"/>
          <w:b/>
          <w:color w:val="auto"/>
          <w:sz w:val="24"/>
          <w:szCs w:val="24"/>
          <w:highlight w:val="none"/>
        </w:rPr>
      </w:pPr>
      <w:r>
        <w:rPr>
          <w:rFonts w:hint="eastAsia"/>
          <w:b/>
          <w:color w:val="auto"/>
          <w:sz w:val="24"/>
          <w:szCs w:val="24"/>
          <w:highlight w:val="none"/>
        </w:rPr>
        <w:t>注：</w:t>
      </w:r>
    </w:p>
    <w:p>
      <w:pPr>
        <w:snapToGrid w:val="0"/>
        <w:spacing w:line="520" w:lineRule="exact"/>
        <w:ind w:firstLine="494" w:firstLineChars="206"/>
        <w:rPr>
          <w:rFonts w:hint="eastAsia"/>
          <w:color w:val="auto"/>
          <w:sz w:val="24"/>
          <w:szCs w:val="24"/>
          <w:highlight w:val="none"/>
        </w:rPr>
      </w:pPr>
      <w:r>
        <w:rPr>
          <w:rFonts w:hint="eastAsia"/>
          <w:color w:val="auto"/>
          <w:sz w:val="24"/>
          <w:szCs w:val="24"/>
          <w:highlight w:val="none"/>
        </w:rPr>
        <w:t>1、</w:t>
      </w:r>
      <w:r>
        <w:rPr>
          <w:rFonts w:ascii="Times New Roman" w:hAnsi="Times New Roman" w:eastAsia="宋体"/>
          <w:sz w:val="24"/>
          <w:szCs w:val="21"/>
        </w:rPr>
        <w:t>本表为格式表，不得自行改动，必须提供。</w:t>
      </w:r>
    </w:p>
    <w:p>
      <w:pPr>
        <w:snapToGrid w:val="0"/>
        <w:spacing w:line="520" w:lineRule="exact"/>
        <w:ind w:firstLine="573"/>
        <w:rPr>
          <w:rFonts w:hint="eastAsia"/>
          <w:color w:val="auto"/>
          <w:sz w:val="24"/>
          <w:szCs w:val="24"/>
          <w:highlight w:val="none"/>
        </w:rPr>
      </w:pPr>
    </w:p>
    <w:p>
      <w:pPr>
        <w:snapToGrid w:val="0"/>
        <w:spacing w:line="400" w:lineRule="exact"/>
      </w:pPr>
    </w:p>
    <w:p>
      <w:pPr>
        <w:pStyle w:val="7"/>
        <w:rPr>
          <w:rStyle w:val="17"/>
          <w:rFonts w:hint="eastAsia" w:ascii="Times New Roman" w:hAnsi="Times New Roman" w:cs="宋体"/>
          <w:b/>
          <w:color w:val="000000"/>
          <w:spacing w:val="-10"/>
          <w:sz w:val="44"/>
          <w:szCs w:val="44"/>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A00002BF" w:usb1="68C7FCFB" w:usb2="00000010" w:usb3="00000000" w:csb0="4002009F" w:csb1="DFD7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47788085"/>
    <w:multiLevelType w:val="singleLevel"/>
    <w:tmpl w:val="47788085"/>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NzRkNjBkNGM1MDZjMGQ3YmZiMTBjOGQ5ZTk0YjAifQ=="/>
  </w:docVars>
  <w:rsids>
    <w:rsidRoot w:val="57D40412"/>
    <w:rsid w:val="05F043A9"/>
    <w:rsid w:val="0A710CC3"/>
    <w:rsid w:val="10AE5542"/>
    <w:rsid w:val="162E1197"/>
    <w:rsid w:val="16945039"/>
    <w:rsid w:val="267E6EFD"/>
    <w:rsid w:val="2FDF3FA1"/>
    <w:rsid w:val="38B12A4A"/>
    <w:rsid w:val="3A871975"/>
    <w:rsid w:val="446070ED"/>
    <w:rsid w:val="47A63F23"/>
    <w:rsid w:val="5477553B"/>
    <w:rsid w:val="569F41A2"/>
    <w:rsid w:val="57CF4EAA"/>
    <w:rsid w:val="57D40412"/>
    <w:rsid w:val="60502D88"/>
    <w:rsid w:val="61AF31ED"/>
    <w:rsid w:val="665F28CA"/>
    <w:rsid w:val="695B2AF9"/>
    <w:rsid w:val="6A867D36"/>
    <w:rsid w:val="6D372F5A"/>
    <w:rsid w:val="6FD902CD"/>
    <w:rsid w:val="731C60DC"/>
    <w:rsid w:val="75E56FB2"/>
    <w:rsid w:val="760C7F77"/>
    <w:rsid w:val="7A666C01"/>
    <w:rsid w:val="7BC7144B"/>
    <w:rsid w:val="7D8C60D4"/>
    <w:rsid w:val="7E965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val="0"/>
      <w:spacing w:line="360" w:lineRule="auto"/>
      <w:jc w:val="center"/>
      <w:outlineLvl w:val="0"/>
    </w:pPr>
    <w:rPr>
      <w:rFonts w:ascii="Times New Roman" w:hAnsi="Times New Roman"/>
      <w:b/>
      <w:bCs/>
      <w:color w:val="000000"/>
      <w:kern w:val="44"/>
      <w:sz w:val="32"/>
      <w:szCs w:val="44"/>
    </w:rPr>
  </w:style>
  <w:style w:type="paragraph" w:styleId="4">
    <w:name w:val="heading 4"/>
    <w:basedOn w:val="1"/>
    <w:next w:val="1"/>
    <w:semiHidden/>
    <w:qFormat/>
    <w:uiPriority w:val="9"/>
    <w:pPr>
      <w:keepNext/>
      <w:keepLines/>
      <w:spacing w:before="280" w:after="290" w:line="372" w:lineRule="auto"/>
      <w:outlineLvl w:val="3"/>
    </w:pPr>
    <w:rPr>
      <w:rFonts w:ascii="Cambria" w:hAnsi="Cambria"/>
      <w:b/>
      <w:bCs/>
      <w:sz w:val="28"/>
      <w:szCs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二、"/>
    <w:basedOn w:val="1"/>
    <w:qFormat/>
    <w:uiPriority w:val="99"/>
    <w:pPr>
      <w:spacing w:line="360" w:lineRule="auto"/>
      <w:ind w:firstLine="200" w:firstLineChars="200"/>
      <w:outlineLvl w:val="2"/>
    </w:pPr>
    <w:rPr>
      <w:rFonts w:ascii="宋体" w:hAnsi="宋体"/>
      <w:b/>
      <w:szCs w:val="21"/>
    </w:rPr>
  </w:style>
  <w:style w:type="paragraph" w:styleId="5">
    <w:name w:val="Body Text"/>
    <w:basedOn w:val="1"/>
    <w:qFormat/>
    <w:uiPriority w:val="0"/>
    <w:pPr>
      <w:spacing w:line="400" w:lineRule="exact"/>
    </w:pPr>
    <w:rPr>
      <w:rFonts w:ascii="楷体_GB2312"/>
      <w:sz w:val="28"/>
    </w:rPr>
  </w:style>
  <w:style w:type="paragraph" w:styleId="6">
    <w:name w:val="Body Text Indent"/>
    <w:basedOn w:val="1"/>
    <w:next w:val="7"/>
    <w:qFormat/>
    <w:uiPriority w:val="0"/>
    <w:pPr>
      <w:spacing w:after="120"/>
      <w:ind w:left="420" w:leftChars="200"/>
    </w:pPr>
    <w:rPr>
      <w:rFonts w:ascii="Times New Roman" w:hAnsi="Times New Roman" w:cs="Times New Roman"/>
      <w:kern w:val="2"/>
      <w:sz w:val="21"/>
    </w:rPr>
  </w:style>
  <w:style w:type="paragraph" w:styleId="7">
    <w:name w:val="envelope return"/>
    <w:basedOn w:val="1"/>
    <w:qFormat/>
    <w:uiPriority w:val="0"/>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unhideWhenUsed/>
    <w:qFormat/>
    <w:uiPriority w:val="39"/>
    <w:pPr>
      <w:widowControl w:val="0"/>
    </w:pPr>
    <w:rPr>
      <w:rFonts w:ascii="Times New Roman" w:hAnsi="Times New Roman" w:eastAsia="宋体"/>
    </w:rPr>
  </w:style>
  <w:style w:type="paragraph" w:styleId="11">
    <w:name w:val="Body Text First Indent 2"/>
    <w:basedOn w:val="6"/>
    <w:qFormat/>
    <w:uiPriority w:val="0"/>
    <w:pPr>
      <w:spacing w:after="120"/>
      <w:ind w:firstLine="20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99"/>
    <w:rPr>
      <w:color w:val="0000FF"/>
      <w:u w:val="single"/>
    </w:rPr>
  </w:style>
  <w:style w:type="character" w:customStyle="1" w:styleId="17">
    <w:name w:val="NormalCharacter"/>
    <w:qFormat/>
    <w:uiPriority w:val="0"/>
  </w:style>
  <w:style w:type="paragraph" w:customStyle="1" w:styleId="18">
    <w:name w:val="UserStyle_18"/>
    <w:qFormat/>
    <w:uiPriority w:val="0"/>
    <w:rPr>
      <w:rFonts w:ascii="MS Mincho" w:hAnsi="等线 Light" w:eastAsia="宋体" w:cs="Times New Roman"/>
      <w:color w:val="000000"/>
      <w:sz w:val="24"/>
      <w:szCs w:val="24"/>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5409</Words>
  <Characters>5648</Characters>
  <Lines>0</Lines>
  <Paragraphs>0</Paragraphs>
  <TotalTime>2</TotalTime>
  <ScaleCrop>false</ScaleCrop>
  <LinksUpToDate>false</LinksUpToDate>
  <CharactersWithSpaces>6209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2023-09-21T07:58:00Z</dcterms:created>
  <dc:creator>小白</dc:creator>
  <cp:lastModifiedBy>小白</cp:lastModifiedBy>
  <dcterms:modified xsi:type="dcterms:W3CDTF">2023-10-16T06:04:01Z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22BA592EFA64415CB58C644B19B52187_11</vt:lpwstr>
  </property>
</Properties>
</file>