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AB" w:rsidRPr="00546E05" w:rsidRDefault="0043405F">
      <w:pPr>
        <w:jc w:val="center"/>
        <w:rPr>
          <w:rFonts w:ascii="宋体" w:hAnsi="宋体" w:cstheme="minorBidi"/>
          <w:b/>
          <w:sz w:val="36"/>
          <w:szCs w:val="36"/>
        </w:rPr>
      </w:pPr>
      <w:r w:rsidRPr="00546E05">
        <w:rPr>
          <w:rFonts w:ascii="宋体" w:hAnsi="宋体" w:cstheme="minorBidi"/>
          <w:b/>
          <w:sz w:val="36"/>
          <w:szCs w:val="36"/>
        </w:rPr>
        <w:t>南通</w:t>
      </w:r>
      <w:r w:rsidRPr="00546E05">
        <w:rPr>
          <w:rFonts w:ascii="宋体" w:hAnsi="宋体" w:cstheme="minorBidi" w:hint="eastAsia"/>
          <w:b/>
          <w:sz w:val="36"/>
          <w:szCs w:val="36"/>
        </w:rPr>
        <w:t>市</w:t>
      </w:r>
      <w:r w:rsidRPr="00546E05">
        <w:rPr>
          <w:rFonts w:ascii="宋体" w:hAnsi="宋体" w:cstheme="minorBidi"/>
          <w:b/>
          <w:sz w:val="36"/>
          <w:szCs w:val="36"/>
        </w:rPr>
        <w:t>第</w:t>
      </w:r>
      <w:r w:rsidRPr="00546E05">
        <w:rPr>
          <w:rFonts w:ascii="宋体" w:hAnsi="宋体" w:cstheme="minorBidi" w:hint="eastAsia"/>
          <w:b/>
          <w:sz w:val="36"/>
          <w:szCs w:val="36"/>
        </w:rPr>
        <w:t>三</w:t>
      </w:r>
      <w:r w:rsidRPr="00546E05">
        <w:rPr>
          <w:rFonts w:ascii="宋体" w:hAnsi="宋体" w:cstheme="minorBidi"/>
          <w:b/>
          <w:sz w:val="36"/>
          <w:szCs w:val="36"/>
        </w:rPr>
        <w:t>人民医院</w:t>
      </w:r>
      <w:r w:rsidRPr="00546E05">
        <w:rPr>
          <w:rFonts w:ascii="宋体" w:hAnsi="宋体" w:cstheme="minorBidi" w:hint="eastAsia"/>
          <w:b/>
          <w:sz w:val="36"/>
          <w:szCs w:val="36"/>
        </w:rPr>
        <w:t>内网网络交换改造</w:t>
      </w:r>
      <w:r w:rsidR="00546E05" w:rsidRPr="00546E05">
        <w:rPr>
          <w:rFonts w:ascii="宋体" w:hAnsi="宋体" w:cstheme="minorBidi" w:hint="eastAsia"/>
          <w:b/>
          <w:sz w:val="36"/>
          <w:szCs w:val="36"/>
        </w:rPr>
        <w:t>项目</w:t>
      </w:r>
    </w:p>
    <w:p w:rsidR="00AE7DAB" w:rsidRDefault="0043405F">
      <w:pPr>
        <w:pStyle w:val="2"/>
        <w:jc w:val="center"/>
        <w:rPr>
          <w:rFonts w:ascii="宋体" w:eastAsia="宋体" w:hAnsi="宋体" w:cstheme="minorBidi"/>
          <w:bCs w:val="0"/>
          <w:sz w:val="44"/>
          <w:szCs w:val="44"/>
        </w:rPr>
      </w:pPr>
      <w:r w:rsidRPr="00546E05">
        <w:rPr>
          <w:rFonts w:ascii="宋体" w:eastAsia="宋体" w:hAnsi="宋体" w:cstheme="minorBidi" w:hint="eastAsia"/>
          <w:bCs w:val="0"/>
          <w:sz w:val="36"/>
          <w:szCs w:val="36"/>
        </w:rPr>
        <w:t>技术了解需求</w:t>
      </w:r>
    </w:p>
    <w:p w:rsidR="00AE7DAB" w:rsidRPr="00546E05" w:rsidRDefault="0043405F">
      <w:pPr>
        <w:pStyle w:val="2"/>
        <w:rPr>
          <w:rFonts w:ascii="Cambria" w:eastAsia="宋体" w:hAnsi="Cambria" w:cs="Times New Roman"/>
          <w:kern w:val="0"/>
          <w:sz w:val="30"/>
          <w:szCs w:val="30"/>
        </w:rPr>
      </w:pPr>
      <w:r w:rsidRPr="00546E05">
        <w:rPr>
          <w:rFonts w:ascii="仿宋" w:eastAsia="仿宋" w:hAnsi="仿宋" w:hint="eastAsia"/>
          <w:sz w:val="30"/>
          <w:szCs w:val="30"/>
        </w:rPr>
        <w:t>一、</w:t>
      </w:r>
      <w:r w:rsidRPr="00546E05">
        <w:rPr>
          <w:rFonts w:ascii="Cambria" w:eastAsia="宋体" w:hAnsi="Cambria" w:cs="Times New Roman" w:hint="eastAsia"/>
          <w:kern w:val="0"/>
          <w:sz w:val="30"/>
          <w:szCs w:val="30"/>
        </w:rPr>
        <w:t>建设背景、现状描述、建设内容</w:t>
      </w:r>
    </w:p>
    <w:p w:rsidR="00AE7DAB" w:rsidRPr="00546E05" w:rsidRDefault="0043405F">
      <w:pPr>
        <w:pStyle w:val="1"/>
        <w:spacing w:before="0" w:after="0" w:line="240" w:lineRule="auto"/>
        <w:rPr>
          <w:rFonts w:ascii="宋体" w:hAnsi="宋体" w:cs="宋体"/>
          <w:sz w:val="24"/>
        </w:rPr>
      </w:pPr>
      <w:r w:rsidRPr="00546E05">
        <w:rPr>
          <w:rFonts w:ascii="宋体" w:hAnsi="宋体" w:cs="宋体" w:hint="eastAsia"/>
          <w:sz w:val="24"/>
        </w:rPr>
        <w:t>1</w:t>
      </w:r>
      <w:r w:rsidRPr="00546E05">
        <w:rPr>
          <w:rFonts w:ascii="宋体" w:hAnsi="宋体" w:cs="宋体" w:hint="eastAsia"/>
          <w:sz w:val="24"/>
        </w:rPr>
        <w:t>、建设背景</w:t>
      </w:r>
    </w:p>
    <w:p w:rsidR="00AE7DAB" w:rsidRPr="00546E05" w:rsidRDefault="0043405F">
      <w:pPr>
        <w:widowControl/>
        <w:spacing w:line="360" w:lineRule="auto"/>
        <w:ind w:firstLine="561"/>
        <w:rPr>
          <w:rFonts w:ascii="宋体" w:hAnsi="宋体" w:cs="宋体"/>
          <w:color w:val="000000"/>
          <w:sz w:val="24"/>
        </w:rPr>
      </w:pPr>
      <w:r w:rsidRPr="00546E05">
        <w:rPr>
          <w:rFonts w:ascii="宋体" w:hAnsi="宋体" w:cs="宋体" w:hint="eastAsia"/>
          <w:color w:val="000000"/>
          <w:sz w:val="24"/>
        </w:rPr>
        <w:t>随着南通市第三人民医院扩建工程二期智能化项目完成招标，我院也将完成全院核心端网络设备的升级改造以及新大楼接入层有线无线设备的新建。目前，院内</w:t>
      </w:r>
      <w:r w:rsidRPr="00546E05">
        <w:rPr>
          <w:rFonts w:ascii="宋体" w:hAnsi="宋体" w:cs="宋体" w:hint="eastAsia"/>
          <w:color w:val="000000"/>
          <w:sz w:val="24"/>
        </w:rPr>
        <w:t>1</w:t>
      </w:r>
      <w:r w:rsidRPr="00546E05">
        <w:rPr>
          <w:rFonts w:ascii="宋体" w:hAnsi="宋体" w:cs="宋体" w:hint="eastAsia"/>
          <w:color w:val="000000"/>
          <w:sz w:val="24"/>
        </w:rPr>
        <w:t>号楼、</w:t>
      </w:r>
      <w:r w:rsidRPr="00546E05">
        <w:rPr>
          <w:rFonts w:ascii="宋体" w:hAnsi="宋体" w:cs="宋体" w:hint="eastAsia"/>
          <w:color w:val="000000"/>
          <w:sz w:val="24"/>
        </w:rPr>
        <w:t>4</w:t>
      </w:r>
      <w:r w:rsidRPr="00546E05">
        <w:rPr>
          <w:rFonts w:ascii="宋体" w:hAnsi="宋体" w:cs="宋体" w:hint="eastAsia"/>
          <w:color w:val="000000"/>
          <w:sz w:val="24"/>
        </w:rPr>
        <w:t>号楼、</w:t>
      </w:r>
      <w:r w:rsidRPr="00546E05">
        <w:rPr>
          <w:rFonts w:ascii="宋体" w:hAnsi="宋体" w:cs="宋体" w:hint="eastAsia"/>
          <w:color w:val="000000"/>
          <w:sz w:val="24"/>
        </w:rPr>
        <w:t>5</w:t>
      </w:r>
      <w:r w:rsidRPr="00546E05">
        <w:rPr>
          <w:rFonts w:ascii="宋体" w:hAnsi="宋体" w:cs="宋体" w:hint="eastAsia"/>
          <w:color w:val="000000"/>
          <w:sz w:val="24"/>
        </w:rPr>
        <w:t>号楼、</w:t>
      </w:r>
      <w:r w:rsidRPr="00546E05">
        <w:rPr>
          <w:rFonts w:ascii="宋体" w:hAnsi="宋体" w:cs="宋体" w:hint="eastAsia"/>
          <w:color w:val="000000"/>
          <w:sz w:val="24"/>
        </w:rPr>
        <w:t>7</w:t>
      </w:r>
      <w:r w:rsidRPr="00546E05">
        <w:rPr>
          <w:rFonts w:ascii="宋体" w:hAnsi="宋体" w:cs="宋体" w:hint="eastAsia"/>
          <w:color w:val="000000"/>
          <w:sz w:val="24"/>
        </w:rPr>
        <w:t>号楼、</w:t>
      </w:r>
      <w:r w:rsidRPr="00546E05">
        <w:rPr>
          <w:rFonts w:ascii="宋体" w:hAnsi="宋体" w:cs="宋体" w:hint="eastAsia"/>
          <w:color w:val="000000"/>
          <w:sz w:val="24"/>
        </w:rPr>
        <w:t>8</w:t>
      </w:r>
      <w:r w:rsidRPr="00546E05">
        <w:rPr>
          <w:rFonts w:ascii="宋体" w:hAnsi="宋体" w:cs="宋体" w:hint="eastAsia"/>
          <w:color w:val="000000"/>
          <w:sz w:val="24"/>
        </w:rPr>
        <w:t>号楼、</w:t>
      </w:r>
      <w:r w:rsidRPr="00546E05">
        <w:rPr>
          <w:rFonts w:ascii="宋体" w:hAnsi="宋体" w:cs="宋体" w:hint="eastAsia"/>
          <w:color w:val="000000"/>
          <w:sz w:val="24"/>
        </w:rPr>
        <w:t>9</w:t>
      </w:r>
      <w:r w:rsidRPr="00546E05">
        <w:rPr>
          <w:rFonts w:ascii="宋体" w:hAnsi="宋体" w:cs="宋体" w:hint="eastAsia"/>
          <w:color w:val="000000"/>
          <w:sz w:val="24"/>
        </w:rPr>
        <w:t>号楼、</w:t>
      </w:r>
      <w:r w:rsidRPr="00546E05">
        <w:rPr>
          <w:rFonts w:ascii="宋体" w:hAnsi="宋体" w:cs="宋体" w:hint="eastAsia"/>
          <w:color w:val="000000"/>
          <w:sz w:val="24"/>
        </w:rPr>
        <w:t>11</w:t>
      </w:r>
      <w:r w:rsidRPr="00546E05">
        <w:rPr>
          <w:rFonts w:ascii="宋体" w:hAnsi="宋体" w:cs="宋体" w:hint="eastAsia"/>
          <w:color w:val="000000"/>
          <w:sz w:val="24"/>
        </w:rPr>
        <w:t>号楼内网接入层交换机全部为老款思科</w:t>
      </w:r>
      <w:r w:rsidRPr="00546E05">
        <w:rPr>
          <w:rFonts w:ascii="宋体" w:hAnsi="宋体" w:cs="宋体" w:hint="eastAsia"/>
          <w:color w:val="000000"/>
          <w:sz w:val="24"/>
        </w:rPr>
        <w:t>品牌交换机，设备已达到使用年限，为保证医院信息化未来</w:t>
      </w:r>
      <w:r w:rsidRPr="00546E05">
        <w:rPr>
          <w:rFonts w:ascii="宋体" w:hAnsi="宋体" w:cs="宋体" w:hint="eastAsia"/>
          <w:color w:val="000000"/>
          <w:sz w:val="24"/>
        </w:rPr>
        <w:t>5-8</w:t>
      </w:r>
      <w:r w:rsidRPr="00546E05">
        <w:rPr>
          <w:rFonts w:ascii="宋体" w:hAnsi="宋体" w:cs="宋体" w:hint="eastAsia"/>
          <w:color w:val="000000"/>
          <w:sz w:val="24"/>
        </w:rPr>
        <w:t>年的稳定运行，本次拟对院内内网接入层交换机进行升级替换。</w:t>
      </w:r>
    </w:p>
    <w:p w:rsidR="00AE7DAB" w:rsidRPr="00546E05" w:rsidRDefault="0043405F">
      <w:pPr>
        <w:pStyle w:val="1"/>
        <w:spacing w:before="0" w:after="0" w:line="240" w:lineRule="auto"/>
        <w:rPr>
          <w:rFonts w:ascii="宋体" w:hAnsi="宋体" w:cs="宋体"/>
          <w:sz w:val="24"/>
        </w:rPr>
      </w:pPr>
      <w:r w:rsidRPr="00546E05">
        <w:rPr>
          <w:rFonts w:ascii="宋体" w:hAnsi="宋体" w:cs="宋体" w:hint="eastAsia"/>
          <w:sz w:val="24"/>
        </w:rPr>
        <w:t>2</w:t>
      </w:r>
      <w:r w:rsidRPr="00546E05">
        <w:rPr>
          <w:rFonts w:ascii="宋体" w:hAnsi="宋体" w:cs="宋体" w:hint="eastAsia"/>
          <w:sz w:val="24"/>
        </w:rPr>
        <w:t>、现状描述</w:t>
      </w:r>
    </w:p>
    <w:p w:rsidR="00AE7DAB" w:rsidRPr="00546E05" w:rsidRDefault="0043405F">
      <w:pPr>
        <w:widowControl/>
        <w:spacing w:line="360" w:lineRule="auto"/>
        <w:ind w:firstLine="561"/>
        <w:rPr>
          <w:rFonts w:ascii="宋体" w:hAnsi="宋体" w:cs="宋体"/>
          <w:color w:val="000000"/>
          <w:sz w:val="24"/>
        </w:rPr>
      </w:pPr>
      <w:r w:rsidRPr="00546E05">
        <w:rPr>
          <w:rFonts w:ascii="宋体" w:hAnsi="宋体" w:cs="宋体" w:hint="eastAsia"/>
          <w:color w:val="000000"/>
          <w:sz w:val="24"/>
        </w:rPr>
        <w:t>根据医院扩建工程二期智能化项目中对网络系统的整体规划，医院内网采用“核心</w:t>
      </w:r>
      <w:r w:rsidRPr="00546E05">
        <w:rPr>
          <w:rFonts w:ascii="宋体" w:hAnsi="宋体" w:cs="宋体" w:hint="eastAsia"/>
          <w:color w:val="000000"/>
          <w:sz w:val="24"/>
        </w:rPr>
        <w:t>--</w:t>
      </w:r>
      <w:r w:rsidRPr="00546E05">
        <w:rPr>
          <w:rFonts w:ascii="宋体" w:hAnsi="宋体" w:cs="宋体" w:hint="eastAsia"/>
          <w:color w:val="000000"/>
          <w:sz w:val="24"/>
        </w:rPr>
        <w:t>汇聚</w:t>
      </w:r>
      <w:r w:rsidRPr="00546E05">
        <w:rPr>
          <w:rFonts w:ascii="宋体" w:hAnsi="宋体" w:cs="宋体" w:hint="eastAsia"/>
          <w:color w:val="000000"/>
          <w:sz w:val="24"/>
        </w:rPr>
        <w:t>--</w:t>
      </w:r>
      <w:r w:rsidRPr="00546E05">
        <w:rPr>
          <w:rFonts w:ascii="宋体" w:hAnsi="宋体" w:cs="宋体" w:hint="eastAsia"/>
          <w:color w:val="000000"/>
          <w:sz w:val="24"/>
        </w:rPr>
        <w:t>接入”的三层网络架构，其中核心层由两台高性能框式交换机组成，两台核心交换机分机房部署，分别放置在新大楼以及</w:t>
      </w:r>
      <w:r w:rsidRPr="00546E05">
        <w:rPr>
          <w:rFonts w:ascii="宋体" w:hAnsi="宋体" w:cs="宋体" w:hint="eastAsia"/>
          <w:color w:val="000000"/>
          <w:sz w:val="24"/>
        </w:rPr>
        <w:t>5</w:t>
      </w:r>
      <w:r w:rsidRPr="00546E05">
        <w:rPr>
          <w:rFonts w:ascii="宋体" w:hAnsi="宋体" w:cs="宋体" w:hint="eastAsia"/>
          <w:color w:val="000000"/>
          <w:sz w:val="24"/>
        </w:rPr>
        <w:t>号楼机房，两台设备通过</w:t>
      </w:r>
      <w:r w:rsidRPr="00546E05">
        <w:rPr>
          <w:rFonts w:ascii="宋体" w:hAnsi="宋体" w:cs="宋体" w:hint="eastAsia"/>
          <w:color w:val="000000"/>
          <w:sz w:val="24"/>
        </w:rPr>
        <w:t>40G</w:t>
      </w:r>
      <w:r w:rsidRPr="00546E05">
        <w:rPr>
          <w:rFonts w:ascii="宋体" w:hAnsi="宋体" w:cs="宋体" w:hint="eastAsia"/>
          <w:color w:val="000000"/>
          <w:sz w:val="24"/>
        </w:rPr>
        <w:t>光纤部署虚拟化，虚拟化后的设备可统一管理，在一台核心宕机的情况下，另一台核心仍可继续维系业务流量转发，从设备层面提升了网络的可靠性。</w:t>
      </w:r>
    </w:p>
    <w:p w:rsidR="00AE7DAB" w:rsidRPr="00546E05" w:rsidRDefault="0043405F">
      <w:pPr>
        <w:widowControl/>
        <w:spacing w:line="360" w:lineRule="auto"/>
        <w:ind w:firstLine="561"/>
        <w:rPr>
          <w:rFonts w:ascii="宋体" w:hAnsi="宋体" w:cs="宋体"/>
          <w:color w:val="000000"/>
          <w:sz w:val="24"/>
        </w:rPr>
      </w:pPr>
      <w:r w:rsidRPr="00546E05">
        <w:rPr>
          <w:rFonts w:ascii="宋体" w:hAnsi="宋体" w:cs="宋体" w:hint="eastAsia"/>
          <w:color w:val="000000"/>
          <w:sz w:val="24"/>
        </w:rPr>
        <w:t>在新大楼以及</w:t>
      </w:r>
      <w:r w:rsidRPr="00546E05">
        <w:rPr>
          <w:rFonts w:ascii="宋体" w:hAnsi="宋体" w:cs="宋体" w:hint="eastAsia"/>
          <w:color w:val="000000"/>
          <w:sz w:val="24"/>
        </w:rPr>
        <w:t>9</w:t>
      </w:r>
      <w:r w:rsidRPr="00546E05">
        <w:rPr>
          <w:rFonts w:ascii="宋体" w:hAnsi="宋体" w:cs="宋体" w:hint="eastAsia"/>
          <w:color w:val="000000"/>
          <w:sz w:val="24"/>
        </w:rPr>
        <w:t>号楼机房各放置</w:t>
      </w:r>
      <w:r w:rsidRPr="00546E05">
        <w:rPr>
          <w:rFonts w:ascii="宋体" w:hAnsi="宋体" w:cs="宋体" w:hint="eastAsia"/>
          <w:color w:val="000000"/>
          <w:sz w:val="24"/>
        </w:rPr>
        <w:t>一组汇聚交换机，每组汇聚两两堆叠，上行双万兆连接核心交换机，上行口部署跨设备链路聚合，将两条万兆线路聚合成一条</w:t>
      </w:r>
      <w:r w:rsidRPr="00546E05">
        <w:rPr>
          <w:rFonts w:ascii="宋体" w:hAnsi="宋体" w:cs="宋体" w:hint="eastAsia"/>
          <w:color w:val="000000"/>
          <w:sz w:val="24"/>
        </w:rPr>
        <w:t>20G</w:t>
      </w:r>
      <w:r w:rsidRPr="00546E05">
        <w:rPr>
          <w:rFonts w:ascii="宋体" w:hAnsi="宋体" w:cs="宋体" w:hint="eastAsia"/>
          <w:color w:val="000000"/>
          <w:sz w:val="24"/>
        </w:rPr>
        <w:t>链路，在提升带宽的同时保证了链路的冗余，提升了链路的可靠性，下行万兆至楼层接入交换机。</w:t>
      </w:r>
    </w:p>
    <w:p w:rsidR="00AE7DAB" w:rsidRPr="00546E05" w:rsidRDefault="0043405F">
      <w:pPr>
        <w:widowControl/>
        <w:spacing w:line="360" w:lineRule="auto"/>
        <w:ind w:firstLine="561"/>
        <w:rPr>
          <w:rFonts w:ascii="宋体" w:hAnsi="宋体" w:cs="宋体"/>
          <w:color w:val="000000"/>
          <w:sz w:val="24"/>
        </w:rPr>
      </w:pPr>
      <w:r w:rsidRPr="00546E05">
        <w:rPr>
          <w:rFonts w:ascii="宋体" w:hAnsi="宋体" w:cs="宋体" w:hint="eastAsia"/>
          <w:color w:val="000000"/>
          <w:sz w:val="24"/>
        </w:rPr>
        <w:t>现有</w:t>
      </w:r>
      <w:r w:rsidRPr="00546E05">
        <w:rPr>
          <w:rFonts w:ascii="宋体" w:hAnsi="宋体" w:cs="宋体" w:hint="eastAsia"/>
          <w:color w:val="000000"/>
          <w:sz w:val="24"/>
        </w:rPr>
        <w:t>1</w:t>
      </w:r>
      <w:r w:rsidRPr="00546E05">
        <w:rPr>
          <w:rFonts w:ascii="宋体" w:hAnsi="宋体" w:cs="宋体" w:hint="eastAsia"/>
          <w:color w:val="000000"/>
          <w:sz w:val="24"/>
        </w:rPr>
        <w:t>号楼、</w:t>
      </w:r>
      <w:r w:rsidRPr="00546E05">
        <w:rPr>
          <w:rFonts w:ascii="宋体" w:hAnsi="宋体" w:cs="宋体" w:hint="eastAsia"/>
          <w:color w:val="000000"/>
          <w:sz w:val="24"/>
        </w:rPr>
        <w:t>4</w:t>
      </w:r>
      <w:r w:rsidRPr="00546E05">
        <w:rPr>
          <w:rFonts w:ascii="宋体" w:hAnsi="宋体" w:cs="宋体" w:hint="eastAsia"/>
          <w:color w:val="000000"/>
          <w:sz w:val="24"/>
        </w:rPr>
        <w:t>号楼、</w:t>
      </w:r>
      <w:r w:rsidRPr="00546E05">
        <w:rPr>
          <w:rFonts w:ascii="宋体" w:hAnsi="宋体" w:cs="宋体" w:hint="eastAsia"/>
          <w:color w:val="000000"/>
          <w:sz w:val="24"/>
        </w:rPr>
        <w:t>5</w:t>
      </w:r>
      <w:r w:rsidRPr="00546E05">
        <w:rPr>
          <w:rFonts w:ascii="宋体" w:hAnsi="宋体" w:cs="宋体" w:hint="eastAsia"/>
          <w:color w:val="000000"/>
          <w:sz w:val="24"/>
        </w:rPr>
        <w:t>号楼、</w:t>
      </w:r>
      <w:r w:rsidRPr="00546E05">
        <w:rPr>
          <w:rFonts w:ascii="宋体" w:hAnsi="宋体" w:cs="宋体" w:hint="eastAsia"/>
          <w:color w:val="000000"/>
          <w:sz w:val="24"/>
        </w:rPr>
        <w:t>7</w:t>
      </w:r>
      <w:r w:rsidRPr="00546E05">
        <w:rPr>
          <w:rFonts w:ascii="宋体" w:hAnsi="宋体" w:cs="宋体" w:hint="eastAsia"/>
          <w:color w:val="000000"/>
          <w:sz w:val="24"/>
        </w:rPr>
        <w:t>号楼、</w:t>
      </w:r>
      <w:r w:rsidRPr="00546E05">
        <w:rPr>
          <w:rFonts w:ascii="宋体" w:hAnsi="宋体" w:cs="宋体" w:hint="eastAsia"/>
          <w:color w:val="000000"/>
          <w:sz w:val="24"/>
        </w:rPr>
        <w:t>8</w:t>
      </w:r>
      <w:r w:rsidRPr="00546E05">
        <w:rPr>
          <w:rFonts w:ascii="宋体" w:hAnsi="宋体" w:cs="宋体" w:hint="eastAsia"/>
          <w:color w:val="000000"/>
          <w:sz w:val="24"/>
        </w:rPr>
        <w:t>号楼、</w:t>
      </w:r>
      <w:r w:rsidRPr="00546E05">
        <w:rPr>
          <w:rFonts w:ascii="宋体" w:hAnsi="宋体" w:cs="宋体" w:hint="eastAsia"/>
          <w:color w:val="000000"/>
          <w:sz w:val="24"/>
        </w:rPr>
        <w:t>9</w:t>
      </w:r>
      <w:r w:rsidRPr="00546E05">
        <w:rPr>
          <w:rFonts w:ascii="宋体" w:hAnsi="宋体" w:cs="宋体" w:hint="eastAsia"/>
          <w:color w:val="000000"/>
          <w:sz w:val="24"/>
        </w:rPr>
        <w:t>号楼、</w:t>
      </w:r>
      <w:r w:rsidRPr="00546E05">
        <w:rPr>
          <w:rFonts w:ascii="宋体" w:hAnsi="宋体" w:cs="宋体" w:hint="eastAsia"/>
          <w:color w:val="000000"/>
          <w:sz w:val="24"/>
        </w:rPr>
        <w:t>11</w:t>
      </w:r>
      <w:r w:rsidRPr="00546E05">
        <w:rPr>
          <w:rFonts w:ascii="宋体" w:hAnsi="宋体" w:cs="宋体" w:hint="eastAsia"/>
          <w:color w:val="000000"/>
          <w:sz w:val="24"/>
        </w:rPr>
        <w:t>号楼内网接入层交换机均为思科接入交换机。</w:t>
      </w:r>
    </w:p>
    <w:p w:rsidR="00AE7DAB" w:rsidRPr="00546E05" w:rsidRDefault="0043405F">
      <w:pPr>
        <w:pStyle w:val="1"/>
        <w:numPr>
          <w:ilvl w:val="0"/>
          <w:numId w:val="1"/>
        </w:numPr>
        <w:spacing w:before="0" w:after="0" w:line="240" w:lineRule="auto"/>
        <w:rPr>
          <w:rFonts w:ascii="宋体" w:hAnsi="宋体" w:cs="宋体"/>
          <w:sz w:val="24"/>
        </w:rPr>
      </w:pPr>
      <w:r w:rsidRPr="00546E05">
        <w:rPr>
          <w:rFonts w:ascii="宋体" w:hAnsi="宋体" w:cs="宋体" w:hint="eastAsia"/>
          <w:sz w:val="24"/>
        </w:rPr>
        <w:t>建设内容</w:t>
      </w:r>
    </w:p>
    <w:p w:rsidR="00AE7DAB" w:rsidRPr="00546E05" w:rsidRDefault="0043405F">
      <w:pPr>
        <w:widowControl/>
        <w:spacing w:line="360" w:lineRule="auto"/>
        <w:ind w:firstLine="561"/>
        <w:rPr>
          <w:rFonts w:ascii="宋体" w:hAnsi="宋体" w:cs="宋体"/>
          <w:color w:val="000000"/>
          <w:sz w:val="24"/>
        </w:rPr>
      </w:pPr>
      <w:r w:rsidRPr="00546E05">
        <w:rPr>
          <w:rFonts w:ascii="宋体" w:hAnsi="宋体" w:cs="宋体" w:hint="eastAsia"/>
          <w:color w:val="000000"/>
          <w:sz w:val="24"/>
        </w:rPr>
        <w:t>新建大楼将建设成新的整个院区的数据中心、网络中心。后期</w:t>
      </w:r>
      <w:r w:rsidRPr="00546E05">
        <w:rPr>
          <w:rFonts w:ascii="宋体" w:hAnsi="宋体" w:cs="宋体" w:hint="eastAsia"/>
          <w:color w:val="000000"/>
          <w:sz w:val="24"/>
        </w:rPr>
        <w:t>5</w:t>
      </w:r>
      <w:r w:rsidRPr="00546E05">
        <w:rPr>
          <w:rFonts w:ascii="宋体" w:hAnsi="宋体" w:cs="宋体" w:hint="eastAsia"/>
          <w:color w:val="000000"/>
          <w:sz w:val="24"/>
        </w:rPr>
        <w:t>号楼将作为老院区其它区域的一个汇聚，接入新大楼的网络中心交换设备上。老门诊楼（</w:t>
      </w:r>
      <w:r w:rsidRPr="00546E05">
        <w:rPr>
          <w:rFonts w:ascii="宋体" w:hAnsi="宋体" w:cs="宋体" w:hint="eastAsia"/>
          <w:color w:val="000000"/>
          <w:sz w:val="24"/>
        </w:rPr>
        <w:t>9</w:t>
      </w:r>
      <w:r w:rsidRPr="00546E05">
        <w:rPr>
          <w:rFonts w:ascii="宋体" w:hAnsi="宋体" w:cs="宋体" w:hint="eastAsia"/>
          <w:color w:val="000000"/>
          <w:sz w:val="24"/>
        </w:rPr>
        <w:t>号楼）将新增汇聚，通过万兆上行光缆接入至新大楼的新建核心上。同时</w:t>
      </w:r>
      <w:r w:rsidRPr="00546E05">
        <w:rPr>
          <w:rFonts w:ascii="宋体" w:hAnsi="宋体" w:cs="宋体" w:hint="eastAsia"/>
          <w:color w:val="000000"/>
          <w:sz w:val="24"/>
        </w:rPr>
        <w:t>更换现有楼层的接入交换机，保证网络整体的稳定性和高可靠性。</w:t>
      </w:r>
    </w:p>
    <w:p w:rsidR="00AE7DAB" w:rsidRPr="00546E05" w:rsidRDefault="0043405F">
      <w:pPr>
        <w:widowControl/>
        <w:spacing w:line="360" w:lineRule="auto"/>
        <w:ind w:firstLine="561"/>
        <w:rPr>
          <w:rFonts w:ascii="宋体" w:hAnsi="宋体" w:cs="宋体"/>
          <w:color w:val="000000"/>
          <w:sz w:val="24"/>
        </w:rPr>
      </w:pPr>
      <w:r w:rsidRPr="00546E05">
        <w:rPr>
          <w:rFonts w:ascii="宋体" w:hAnsi="宋体" w:cs="宋体" w:hint="eastAsia"/>
          <w:color w:val="000000"/>
          <w:sz w:val="24"/>
        </w:rPr>
        <w:t>实现对网络运行的集中有效监控。通过构建架构合理、技术先进的网管技术平台、优化运维管理流程，最终建成统一的、高效的网络运维管理体系。</w:t>
      </w:r>
    </w:p>
    <w:p w:rsidR="00AE7DAB" w:rsidRPr="00546E05" w:rsidRDefault="0043405F">
      <w:pPr>
        <w:widowControl/>
        <w:spacing w:line="360" w:lineRule="auto"/>
        <w:ind w:firstLine="561"/>
        <w:rPr>
          <w:rFonts w:ascii="宋体" w:hAnsi="宋体" w:cs="宋体"/>
          <w:color w:val="000000"/>
          <w:sz w:val="24"/>
        </w:rPr>
      </w:pPr>
      <w:r w:rsidRPr="00546E05">
        <w:rPr>
          <w:rFonts w:ascii="宋体" w:hAnsi="宋体" w:cs="宋体" w:hint="eastAsia"/>
          <w:color w:val="000000"/>
          <w:sz w:val="24"/>
        </w:rPr>
        <w:lastRenderedPageBreak/>
        <w:t>配置一套网络流量分析软件，帮助网络运维人员了解医院内部网络之运行状况，及时发现并解决网络中的性能瓶颈问题、网络异常现象，也能方便用户进行网络优化、网络设备投资、网络带宽优化等的参考，并方便网络管理员及时解决网络异常问题。</w:t>
      </w:r>
    </w:p>
    <w:p w:rsidR="002E61D0" w:rsidRPr="00546E05" w:rsidRDefault="002E61D0" w:rsidP="002E61D0">
      <w:pPr>
        <w:pStyle w:val="2"/>
        <w:numPr>
          <w:ilvl w:val="0"/>
          <w:numId w:val="2"/>
        </w:numPr>
        <w:rPr>
          <w:rFonts w:ascii="Cambria" w:eastAsia="宋体" w:hAnsi="Cambria" w:cs="Times New Roman"/>
          <w:kern w:val="0"/>
          <w:sz w:val="30"/>
          <w:szCs w:val="30"/>
        </w:rPr>
      </w:pPr>
      <w:r w:rsidRPr="00546E05">
        <w:rPr>
          <w:rFonts w:ascii="Cambria" w:eastAsia="宋体" w:hAnsi="Cambria" w:cs="Times New Roman" w:hint="eastAsia"/>
          <w:kern w:val="0"/>
          <w:sz w:val="30"/>
          <w:szCs w:val="30"/>
        </w:rPr>
        <w:t>项目需求清单</w:t>
      </w:r>
    </w:p>
    <w:tbl>
      <w:tblPr>
        <w:tblW w:w="4949" w:type="pct"/>
        <w:jc w:val="center"/>
        <w:tblLook w:val="04A0" w:firstRow="1" w:lastRow="0" w:firstColumn="1" w:lastColumn="0" w:noHBand="0" w:noVBand="1"/>
      </w:tblPr>
      <w:tblGrid>
        <w:gridCol w:w="985"/>
        <w:gridCol w:w="1645"/>
        <w:gridCol w:w="4166"/>
        <w:gridCol w:w="709"/>
        <w:gridCol w:w="706"/>
      </w:tblGrid>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序号</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设备名称</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基础参数</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数量</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单位</w:t>
            </w:r>
          </w:p>
        </w:tc>
      </w:tr>
      <w:tr w:rsidR="004D4335" w:rsidTr="004D4335">
        <w:trPr>
          <w:trHeight w:val="488"/>
          <w:jc w:val="center"/>
        </w:trPr>
        <w:tc>
          <w:tcPr>
            <w:tcW w:w="41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1.老门诊楼区域</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jc w:val="center"/>
              <w:rPr>
                <w:rFonts w:ascii="仿宋" w:eastAsia="仿宋" w:hAnsi="仿宋" w:cs="仿宋"/>
                <w:b/>
                <w:bCs/>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jc w:val="center"/>
              <w:rPr>
                <w:rFonts w:ascii="仿宋" w:eastAsia="仿宋" w:hAnsi="仿宋" w:cs="仿宋"/>
                <w:b/>
                <w:bCs/>
                <w:color w:val="000000"/>
                <w:sz w:val="22"/>
                <w:szCs w:val="22"/>
              </w:rPr>
            </w:pP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9号楼汇聚交换机调试</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647573">
            <w:pPr>
              <w:widowControl/>
              <w:jc w:val="left"/>
              <w:textAlignment w:val="center"/>
              <w:rPr>
                <w:rFonts w:ascii="仿宋" w:eastAsia="仿宋" w:hAnsi="仿宋" w:cs="仿宋" w:hint="eastAsia"/>
                <w:color w:val="000000"/>
                <w:sz w:val="22"/>
                <w:szCs w:val="22"/>
              </w:rPr>
            </w:pPr>
            <w:r>
              <w:rPr>
                <w:rFonts w:ascii="仿宋" w:eastAsia="仿宋" w:hAnsi="仿宋" w:cs="仿宋" w:hint="eastAsia"/>
                <w:color w:val="000000"/>
                <w:kern w:val="0"/>
                <w:sz w:val="22"/>
                <w:szCs w:val="22"/>
                <w:lang w:bidi="ar"/>
              </w:rPr>
              <w:t>设备</w:t>
            </w:r>
            <w:r w:rsidR="00647573">
              <w:rPr>
                <w:rFonts w:ascii="仿宋" w:eastAsia="仿宋" w:hAnsi="仿宋" w:cs="仿宋" w:hint="eastAsia"/>
                <w:color w:val="000000"/>
                <w:kern w:val="0"/>
                <w:sz w:val="22"/>
                <w:szCs w:val="22"/>
                <w:lang w:bidi="ar"/>
              </w:rPr>
              <w:t>利旧，</w:t>
            </w:r>
            <w:r w:rsidR="00647573">
              <w:rPr>
                <w:rFonts w:ascii="仿宋" w:eastAsia="仿宋" w:hAnsi="仿宋" w:cs="仿宋"/>
                <w:color w:val="000000"/>
                <w:kern w:val="0"/>
                <w:sz w:val="22"/>
                <w:szCs w:val="22"/>
                <w:lang w:bidi="ar"/>
              </w:rPr>
              <w:t>统一部署</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bookmarkStart w:id="0" w:name="_GoBack"/>
            <w:bookmarkEnd w:id="0"/>
            <w:r>
              <w:rPr>
                <w:rFonts w:ascii="仿宋" w:eastAsia="仿宋" w:hAnsi="仿宋" w:cs="仿宋" w:hint="eastAsia"/>
                <w:color w:val="000000"/>
                <w:kern w:val="0"/>
                <w:sz w:val="22"/>
                <w:szCs w:val="22"/>
                <w:lang w:bidi="ar"/>
              </w:rPr>
              <w:t>2</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24口接入交换机</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交换容量≥528Gbps，包转发率≥108Mpps，整机提供≥24个千兆电口，提供≥4个万兆以太网光口；</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48口接入交换机</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交换容量≥528Gbps，包转发率≥174Mpps，整机提供≥48个千兆电口，提供≥6个万兆以太网光口；</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19</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万兆单模光模块</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SFP+ 万兆模块(1310nm,10km,LC)</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个</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万兆堆叠线缆</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SFP+电缆0.65m</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个</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万兆双芯跳纤</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万兆双芯跳纤、网络跳纤等整改辅材</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弱电间整改</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对9号楼的弱电间进行线缆整改、没有标签重新贴标签等</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4D4335" w:rsidTr="004D4335">
        <w:trPr>
          <w:trHeight w:val="488"/>
          <w:jc w:val="center"/>
        </w:trPr>
        <w:tc>
          <w:tcPr>
            <w:tcW w:w="41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2.其它区域改造</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jc w:val="center"/>
              <w:rPr>
                <w:rFonts w:ascii="仿宋" w:eastAsia="仿宋" w:hAnsi="仿宋" w:cs="仿宋"/>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jc w:val="center"/>
              <w:rPr>
                <w:rFonts w:ascii="仿宋" w:eastAsia="仿宋" w:hAnsi="仿宋" w:cs="仿宋"/>
                <w:color w:val="000000"/>
                <w:sz w:val="22"/>
                <w:szCs w:val="22"/>
              </w:rPr>
            </w:pP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5号楼汇聚交换机</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交换容量≥2.56Tbps，包转发率≥1080Mpps，万兆以太网光口≥48， 40G以太网光口≥2，扩展插槽（非电源、风扇插槽）≥2个；单台配置万兆以太网光口≥48， 40G以太网光口≥4，配置40G堆叠线缆1根，40G单模光模块2个</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24口接入交换机</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交换容量≥528Gbps，包转发率≥108Mpps，整机提供≥24个千兆电口，提供≥4个万兆以太网光口；</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48口接入交换机</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交换容量≥528Gbps，包转发率≥174Mpps，整机提供≥48个千兆电口，提供≥6个万兆以太网光口；</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台</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万兆单模光模块</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SFP+ 万兆模块(1310nm,10km,LC)</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个</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5</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万兆堆叠线缆</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SFP+电缆0.65m</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个</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万兆双芯跳纤</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万兆双芯跳纤、网络跳纤等整改辅材</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4D4335" w:rsidTr="004D4335">
        <w:trPr>
          <w:trHeight w:val="488"/>
          <w:jc w:val="center"/>
        </w:trPr>
        <w:tc>
          <w:tcPr>
            <w:tcW w:w="41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3.网管平台对接及服务</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jc w:val="center"/>
              <w:rPr>
                <w:rFonts w:ascii="仿宋" w:eastAsia="仿宋" w:hAnsi="仿宋" w:cs="仿宋"/>
                <w:color w:val="000000"/>
                <w:sz w:val="22"/>
                <w:szCs w:val="22"/>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jc w:val="center"/>
              <w:rPr>
                <w:rFonts w:ascii="仿宋" w:eastAsia="仿宋" w:hAnsi="仿宋" w:cs="仿宋"/>
                <w:color w:val="000000"/>
                <w:sz w:val="22"/>
                <w:szCs w:val="22"/>
              </w:rPr>
            </w:pP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网管平台License</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智能管理平台标准版-50 License</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套</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流量分析组件</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UCenter-IOM-NTA网络流量分析组件（含两个节点流量监测License）</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项</w:t>
            </w:r>
          </w:p>
        </w:tc>
      </w:tr>
      <w:tr w:rsidR="004D4335" w:rsidTr="004D4335">
        <w:trPr>
          <w:trHeight w:val="488"/>
          <w:jc w:val="center"/>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3</w:t>
            </w:r>
          </w:p>
        </w:tc>
        <w:tc>
          <w:tcPr>
            <w:tcW w:w="10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kern w:val="0"/>
                <w:sz w:val="24"/>
                <w:lang w:bidi="ar"/>
              </w:rPr>
              <w:t>服务</w:t>
            </w:r>
          </w:p>
        </w:tc>
        <w:tc>
          <w:tcPr>
            <w:tcW w:w="2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left"/>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需与新大楼内网无缝对接，所有设备提供三年原厂质保，原厂认证工程师提供部署实施服务及三年维保服务；</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4335" w:rsidRDefault="004D4335" w:rsidP="00945D03">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项</w:t>
            </w:r>
          </w:p>
        </w:tc>
      </w:tr>
    </w:tbl>
    <w:p w:rsidR="00AE7DAB" w:rsidRPr="00546E05" w:rsidRDefault="00AE0346" w:rsidP="00AE0346">
      <w:pPr>
        <w:pStyle w:val="2"/>
        <w:numPr>
          <w:ilvl w:val="0"/>
          <w:numId w:val="2"/>
        </w:numPr>
        <w:rPr>
          <w:rFonts w:ascii="Cambria" w:eastAsia="宋体" w:hAnsi="Cambria" w:cs="Times New Roman"/>
          <w:kern w:val="0"/>
          <w:sz w:val="30"/>
          <w:szCs w:val="30"/>
        </w:rPr>
      </w:pPr>
      <w:r w:rsidRPr="00546E05">
        <w:rPr>
          <w:rFonts w:ascii="Cambria" w:eastAsia="宋体" w:hAnsi="Cambria" w:cs="Times New Roman" w:hint="eastAsia"/>
          <w:kern w:val="0"/>
          <w:sz w:val="30"/>
          <w:szCs w:val="30"/>
        </w:rPr>
        <w:t>项目</w:t>
      </w:r>
      <w:r w:rsidRPr="00546E05">
        <w:rPr>
          <w:rFonts w:ascii="Cambria" w:eastAsia="宋体" w:hAnsi="Cambria" w:cs="Times New Roman"/>
          <w:kern w:val="0"/>
          <w:sz w:val="30"/>
          <w:szCs w:val="30"/>
        </w:rPr>
        <w:t>预算：</w:t>
      </w:r>
      <w:r w:rsidRPr="00546E05">
        <w:rPr>
          <w:rFonts w:ascii="Cambria" w:eastAsia="宋体" w:hAnsi="Cambria" w:cs="Times New Roman" w:hint="eastAsia"/>
          <w:kern w:val="0"/>
          <w:sz w:val="30"/>
          <w:szCs w:val="30"/>
        </w:rPr>
        <w:t>90</w:t>
      </w:r>
      <w:r w:rsidRPr="00546E05">
        <w:rPr>
          <w:rFonts w:ascii="Cambria" w:eastAsia="宋体" w:hAnsi="Cambria" w:cs="Times New Roman" w:hint="eastAsia"/>
          <w:kern w:val="0"/>
          <w:sz w:val="30"/>
          <w:szCs w:val="30"/>
        </w:rPr>
        <w:t>万元</w:t>
      </w:r>
    </w:p>
    <w:sectPr w:rsidR="00AE7DAB" w:rsidRPr="00546E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5F" w:rsidRDefault="0043405F" w:rsidP="002E61D0">
      <w:r>
        <w:separator/>
      </w:r>
    </w:p>
  </w:endnote>
  <w:endnote w:type="continuationSeparator" w:id="0">
    <w:p w:rsidR="0043405F" w:rsidRDefault="0043405F" w:rsidP="002E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5F" w:rsidRDefault="0043405F" w:rsidP="002E61D0">
      <w:r>
        <w:separator/>
      </w:r>
    </w:p>
  </w:footnote>
  <w:footnote w:type="continuationSeparator" w:id="0">
    <w:p w:rsidR="0043405F" w:rsidRDefault="0043405F" w:rsidP="002E61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B0E536"/>
    <w:multiLevelType w:val="singleLevel"/>
    <w:tmpl w:val="90B0E536"/>
    <w:lvl w:ilvl="0">
      <w:start w:val="3"/>
      <w:numFmt w:val="decimal"/>
      <w:suff w:val="nothing"/>
      <w:lvlText w:val="%1、"/>
      <w:lvlJc w:val="left"/>
    </w:lvl>
  </w:abstractNum>
  <w:abstractNum w:abstractNumId="1" w15:restartNumberingAfterBreak="0">
    <w:nsid w:val="BAB3812C"/>
    <w:multiLevelType w:val="singleLevel"/>
    <w:tmpl w:val="BAB3812C"/>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xYTcxNTFkMjY3Mjk3NWIyZWM0YTc2MDk4ZjE2OWIifQ=="/>
  </w:docVars>
  <w:rsids>
    <w:rsidRoot w:val="00AE7DAB"/>
    <w:rsid w:val="000C2EFF"/>
    <w:rsid w:val="001320F2"/>
    <w:rsid w:val="00214E97"/>
    <w:rsid w:val="00243792"/>
    <w:rsid w:val="002B2E20"/>
    <w:rsid w:val="002C6AA9"/>
    <w:rsid w:val="002D36F0"/>
    <w:rsid w:val="002E61D0"/>
    <w:rsid w:val="002F1B4B"/>
    <w:rsid w:val="00370A54"/>
    <w:rsid w:val="0037465B"/>
    <w:rsid w:val="004240D7"/>
    <w:rsid w:val="0043405F"/>
    <w:rsid w:val="004D4335"/>
    <w:rsid w:val="00546E05"/>
    <w:rsid w:val="005B7D53"/>
    <w:rsid w:val="00647573"/>
    <w:rsid w:val="00735C16"/>
    <w:rsid w:val="0085584D"/>
    <w:rsid w:val="008B313D"/>
    <w:rsid w:val="00905EA7"/>
    <w:rsid w:val="0093082A"/>
    <w:rsid w:val="009430AD"/>
    <w:rsid w:val="00A059F7"/>
    <w:rsid w:val="00AE0346"/>
    <w:rsid w:val="00AE7DAB"/>
    <w:rsid w:val="00D22F0B"/>
    <w:rsid w:val="00D50E55"/>
    <w:rsid w:val="00DE1EC1"/>
    <w:rsid w:val="00E52308"/>
    <w:rsid w:val="00E63E79"/>
    <w:rsid w:val="00F91EA8"/>
    <w:rsid w:val="00FF7744"/>
    <w:rsid w:val="0E521765"/>
    <w:rsid w:val="7C845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1CEF0"/>
  <w15:docId w15:val="{2FBF54F6-F6ED-4E9B-A4AD-0D6D8E87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61D0"/>
    <w:pPr>
      <w:tabs>
        <w:tab w:val="center" w:pos="4153"/>
        <w:tab w:val="right" w:pos="8306"/>
      </w:tabs>
      <w:snapToGrid w:val="0"/>
      <w:jc w:val="center"/>
    </w:pPr>
    <w:rPr>
      <w:sz w:val="18"/>
      <w:szCs w:val="18"/>
    </w:rPr>
  </w:style>
  <w:style w:type="character" w:customStyle="1" w:styleId="a4">
    <w:name w:val="页眉 字符"/>
    <w:basedOn w:val="a0"/>
    <w:link w:val="a3"/>
    <w:rsid w:val="002E61D0"/>
    <w:rPr>
      <w:rFonts w:ascii="Times New Roman" w:eastAsia="宋体" w:hAnsi="Times New Roman" w:cs="Times New Roman"/>
      <w:kern w:val="2"/>
      <w:sz w:val="18"/>
      <w:szCs w:val="18"/>
    </w:rPr>
  </w:style>
  <w:style w:type="paragraph" w:styleId="a5">
    <w:name w:val="footer"/>
    <w:basedOn w:val="a"/>
    <w:link w:val="a6"/>
    <w:rsid w:val="002E61D0"/>
    <w:pPr>
      <w:tabs>
        <w:tab w:val="center" w:pos="4153"/>
        <w:tab w:val="right" w:pos="8306"/>
      </w:tabs>
      <w:snapToGrid w:val="0"/>
      <w:jc w:val="left"/>
    </w:pPr>
    <w:rPr>
      <w:sz w:val="18"/>
      <w:szCs w:val="18"/>
    </w:rPr>
  </w:style>
  <w:style w:type="character" w:customStyle="1" w:styleId="a6">
    <w:name w:val="页脚 字符"/>
    <w:basedOn w:val="a0"/>
    <w:link w:val="a5"/>
    <w:rsid w:val="002E61D0"/>
    <w:rPr>
      <w:rFonts w:ascii="Times New Roman" w:eastAsia="宋体" w:hAnsi="Times New Roman" w:cs="Times New Roman"/>
      <w:kern w:val="2"/>
      <w:sz w:val="18"/>
      <w:szCs w:val="18"/>
    </w:rPr>
  </w:style>
  <w:style w:type="character" w:customStyle="1" w:styleId="20">
    <w:name w:val="标题 2 字符"/>
    <w:basedOn w:val="a0"/>
    <w:link w:val="2"/>
    <w:uiPriority w:val="9"/>
    <w:qFormat/>
    <w:rsid w:val="002E61D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WZX1</dc:creator>
  <cp:lastModifiedBy>Administrator</cp:lastModifiedBy>
  <cp:revision>6</cp:revision>
  <dcterms:created xsi:type="dcterms:W3CDTF">2023-09-28T06:58:00Z</dcterms:created>
  <dcterms:modified xsi:type="dcterms:W3CDTF">2023-09-28T07:14:00Z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58E4B16292F64D6FAB90B0C1C35F41ED_12</vt:lpwstr>
  </property>
</Properties>
</file>