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94B0" w14:textId="77777777" w:rsidR="004E5FDC" w:rsidRPr="00D81330" w:rsidRDefault="004E5FDC" w:rsidP="004E5FDC">
      <w:pPr>
        <w:jc w:val="center"/>
        <w:rPr>
          <w:rFonts w:ascii="宋体" w:hAnsi="宋体" w:cstheme="minorBidi"/>
          <w:b/>
          <w:sz w:val="44"/>
          <w:szCs w:val="44"/>
        </w:rPr>
      </w:pPr>
      <w:bookmarkStart w:id="0" w:name="_Toc80789022"/>
      <w:r w:rsidRPr="00D81330">
        <w:rPr>
          <w:rFonts w:ascii="宋体" w:hAnsi="宋体" w:cstheme="minorBidi"/>
          <w:b/>
          <w:sz w:val="44"/>
          <w:szCs w:val="44"/>
        </w:rPr>
        <w:t>南通</w:t>
      </w:r>
      <w:r w:rsidRPr="00D81330">
        <w:rPr>
          <w:rFonts w:ascii="宋体" w:hAnsi="宋体" w:cstheme="minorBidi" w:hint="eastAsia"/>
          <w:b/>
          <w:sz w:val="44"/>
          <w:szCs w:val="44"/>
        </w:rPr>
        <w:t>市</w:t>
      </w:r>
      <w:r w:rsidRPr="00D81330">
        <w:rPr>
          <w:rFonts w:ascii="宋体" w:hAnsi="宋体" w:cstheme="minorBidi"/>
          <w:b/>
          <w:sz w:val="44"/>
          <w:szCs w:val="44"/>
        </w:rPr>
        <w:t>第</w:t>
      </w:r>
      <w:r w:rsidRPr="00D81330">
        <w:rPr>
          <w:rFonts w:ascii="宋体" w:hAnsi="宋体" w:cstheme="minorBidi" w:hint="eastAsia"/>
          <w:b/>
          <w:sz w:val="44"/>
          <w:szCs w:val="44"/>
        </w:rPr>
        <w:t>三</w:t>
      </w:r>
      <w:r w:rsidRPr="00D81330">
        <w:rPr>
          <w:rFonts w:ascii="宋体" w:hAnsi="宋体" w:cstheme="minorBidi"/>
          <w:b/>
          <w:sz w:val="44"/>
          <w:szCs w:val="44"/>
        </w:rPr>
        <w:t>人民医院</w:t>
      </w:r>
      <w:r w:rsidR="00497EC5" w:rsidRPr="00497EC5">
        <w:rPr>
          <w:rFonts w:ascii="宋体" w:hAnsi="宋体" w:cstheme="minorBidi" w:hint="eastAsia"/>
          <w:b/>
          <w:sz w:val="44"/>
          <w:szCs w:val="44"/>
        </w:rPr>
        <w:t>OA信创改造</w:t>
      </w:r>
      <w:r w:rsidRPr="00F155FE">
        <w:rPr>
          <w:rFonts w:ascii="宋体" w:hAnsi="宋体" w:cstheme="minorBidi" w:hint="eastAsia"/>
          <w:b/>
          <w:sz w:val="44"/>
          <w:szCs w:val="44"/>
        </w:rPr>
        <w:t>项目</w:t>
      </w:r>
    </w:p>
    <w:p w14:paraId="44A7E86C" w14:textId="77777777" w:rsidR="00B60FD3" w:rsidRDefault="004E5FDC" w:rsidP="004E5FDC">
      <w:pPr>
        <w:spacing w:line="800" w:lineRule="exact"/>
        <w:jc w:val="center"/>
        <w:rPr>
          <w:rFonts w:ascii="宋体" w:hAnsi="宋体" w:cstheme="minorBidi"/>
          <w:b/>
          <w:sz w:val="44"/>
          <w:szCs w:val="44"/>
        </w:rPr>
      </w:pPr>
      <w:r w:rsidRPr="004E5FDC">
        <w:rPr>
          <w:rFonts w:ascii="宋体" w:hAnsi="宋体" w:cstheme="minorBidi" w:hint="eastAsia"/>
          <w:b/>
          <w:sz w:val="44"/>
          <w:szCs w:val="44"/>
        </w:rPr>
        <w:t>技术了解需求</w:t>
      </w:r>
    </w:p>
    <w:p w14:paraId="788C51D2" w14:textId="77777777" w:rsidR="005836D7" w:rsidRDefault="005836D7" w:rsidP="004E5FDC">
      <w:pPr>
        <w:spacing w:line="800" w:lineRule="exact"/>
        <w:jc w:val="center"/>
        <w:rPr>
          <w:rFonts w:ascii="仿宋" w:eastAsia="仿宋" w:hAnsi="仿宋"/>
          <w:sz w:val="48"/>
          <w:szCs w:val="48"/>
        </w:rPr>
      </w:pPr>
    </w:p>
    <w:p w14:paraId="3A2BD648" w14:textId="77777777" w:rsidR="00B60FD3" w:rsidRDefault="0017403E">
      <w:pPr>
        <w:pStyle w:val="2"/>
        <w:numPr>
          <w:ilvl w:val="0"/>
          <w:numId w:val="1"/>
        </w:numPr>
        <w:rPr>
          <w:rFonts w:ascii="仿宋" w:eastAsia="仿宋" w:hAnsi="仿宋" w:cs="Times New Roman"/>
          <w:kern w:val="0"/>
          <w:sz w:val="28"/>
          <w:szCs w:val="28"/>
        </w:rPr>
      </w:pPr>
      <w:r>
        <w:rPr>
          <w:rFonts w:ascii="仿宋" w:eastAsia="仿宋" w:hAnsi="仿宋" w:cs="Times New Roman" w:hint="eastAsia"/>
          <w:kern w:val="0"/>
          <w:sz w:val="28"/>
          <w:szCs w:val="28"/>
        </w:rPr>
        <w:t>建设目标、规模、内容、周期</w:t>
      </w:r>
    </w:p>
    <w:p w14:paraId="3EC85EB3" w14:textId="77777777" w:rsidR="00B60FD3" w:rsidRDefault="0017403E">
      <w:pPr>
        <w:keepNext/>
        <w:keepLines/>
        <w:spacing w:before="260" w:after="260" w:line="416" w:lineRule="auto"/>
        <w:outlineLvl w:val="2"/>
        <w:rPr>
          <w:rFonts w:ascii="仿宋" w:eastAsia="仿宋" w:hAnsi="仿宋"/>
          <w:b/>
          <w:bCs/>
          <w:kern w:val="0"/>
          <w:sz w:val="28"/>
          <w:szCs w:val="28"/>
        </w:rPr>
      </w:pPr>
      <w:bookmarkStart w:id="1" w:name="_Toc485724551"/>
      <w:bookmarkStart w:id="2" w:name="_Toc129765354"/>
      <w:r>
        <w:rPr>
          <w:rFonts w:ascii="仿宋" w:eastAsia="仿宋" w:hAnsi="仿宋"/>
          <w:b/>
          <w:bCs/>
          <w:kern w:val="0"/>
          <w:sz w:val="28"/>
          <w:szCs w:val="28"/>
        </w:rPr>
        <w:t>1</w:t>
      </w:r>
      <w:r>
        <w:rPr>
          <w:rFonts w:ascii="仿宋" w:eastAsia="仿宋" w:hAnsi="仿宋" w:hint="eastAsia"/>
          <w:b/>
          <w:bCs/>
          <w:kern w:val="0"/>
          <w:sz w:val="28"/>
          <w:szCs w:val="28"/>
        </w:rPr>
        <w:t>.1、建设目标</w:t>
      </w:r>
      <w:bookmarkEnd w:id="1"/>
      <w:bookmarkEnd w:id="2"/>
    </w:p>
    <w:p w14:paraId="27E5CB00" w14:textId="77777777" w:rsidR="00B60FD3" w:rsidRDefault="0017403E">
      <w:pPr>
        <w:spacing w:line="360" w:lineRule="auto"/>
        <w:ind w:firstLineChars="200" w:firstLine="560"/>
        <w:rPr>
          <w:rFonts w:ascii="仿宋" w:eastAsia="仿宋" w:hAnsi="仿宋"/>
          <w:sz w:val="28"/>
          <w:szCs w:val="28"/>
        </w:rPr>
      </w:pPr>
      <w:r>
        <w:rPr>
          <w:rFonts w:ascii="仿宋" w:eastAsia="仿宋" w:hAnsi="仿宋" w:hint="eastAsia"/>
          <w:sz w:val="28"/>
          <w:szCs w:val="28"/>
        </w:rPr>
        <w:t>为满足我院自主可控的安全要求，提升办公效率，需建设新一代信创办公平台，替代原有办公系统，建设新的全栈式信创环境的办公平台；首要确保底层软硬件适配信创环境，具体要求如下：</w:t>
      </w:r>
    </w:p>
    <w:p w14:paraId="35A98DE7" w14:textId="77777777" w:rsidR="00B60FD3" w:rsidRDefault="0017403E">
      <w:pPr>
        <w:spacing w:line="360" w:lineRule="auto"/>
        <w:ind w:firstLineChars="200" w:firstLine="560"/>
        <w:rPr>
          <w:rFonts w:ascii="仿宋" w:eastAsia="仿宋" w:hAnsi="仿宋"/>
          <w:sz w:val="28"/>
          <w:szCs w:val="28"/>
        </w:rPr>
      </w:pPr>
      <w:r>
        <w:rPr>
          <w:rFonts w:ascii="仿宋" w:eastAsia="仿宋" w:hAnsi="仿宋" w:hint="eastAsia"/>
          <w:sz w:val="28"/>
          <w:szCs w:val="28"/>
        </w:rPr>
        <w:t>1.全栈信创：响应国家对于系统构建信创项目要求，本次信创办公需要能够完整支持信创硬件、操作系统、数据库，并具有国内自主知识产权。</w:t>
      </w:r>
    </w:p>
    <w:p w14:paraId="44B594A9" w14:textId="77777777" w:rsidR="00B60FD3" w:rsidRDefault="0017403E">
      <w:pPr>
        <w:spacing w:line="360" w:lineRule="auto"/>
        <w:ind w:firstLineChars="200" w:firstLine="560"/>
        <w:rPr>
          <w:rFonts w:ascii="仿宋" w:eastAsia="仿宋" w:hAnsi="仿宋"/>
          <w:sz w:val="28"/>
          <w:szCs w:val="28"/>
        </w:rPr>
      </w:pPr>
      <w:r>
        <w:rPr>
          <w:rFonts w:ascii="仿宋" w:eastAsia="仿宋" w:hAnsi="仿宋" w:hint="eastAsia"/>
          <w:sz w:val="28"/>
          <w:szCs w:val="28"/>
        </w:rPr>
        <w:t>2.数据保障：对于现有办公类数据需要能够迁移至信创环境下，保证历史数据的完整、可用。</w:t>
      </w:r>
    </w:p>
    <w:p w14:paraId="0514E4A6" w14:textId="77777777" w:rsidR="00B60FD3" w:rsidRDefault="0017403E">
      <w:pPr>
        <w:spacing w:line="360" w:lineRule="auto"/>
        <w:ind w:firstLineChars="200" w:firstLine="560"/>
        <w:rPr>
          <w:rFonts w:ascii="仿宋" w:eastAsia="仿宋" w:hAnsi="仿宋"/>
          <w:sz w:val="28"/>
          <w:szCs w:val="28"/>
        </w:rPr>
      </w:pPr>
      <w:r>
        <w:rPr>
          <w:rFonts w:ascii="仿宋" w:eastAsia="仿宋" w:hAnsi="仿宋" w:hint="eastAsia"/>
          <w:sz w:val="28"/>
          <w:szCs w:val="28"/>
        </w:rPr>
        <w:t>3.双生态支持：平台需要支持包括信创终端与非信创终端在内的多种办公终端，从而确保在复杂生态下的业务处理连续性。</w:t>
      </w:r>
    </w:p>
    <w:p w14:paraId="0D947233" w14:textId="77777777" w:rsidR="00B60FD3" w:rsidRDefault="0017403E">
      <w:pPr>
        <w:spacing w:line="360" w:lineRule="auto"/>
        <w:ind w:firstLineChars="200" w:firstLine="560"/>
        <w:rPr>
          <w:rFonts w:ascii="仿宋" w:eastAsia="仿宋" w:hAnsi="仿宋"/>
          <w:sz w:val="28"/>
          <w:szCs w:val="28"/>
        </w:rPr>
      </w:pPr>
      <w:r>
        <w:rPr>
          <w:rFonts w:ascii="仿宋" w:eastAsia="仿宋" w:hAnsi="仿宋" w:hint="eastAsia"/>
          <w:sz w:val="28"/>
          <w:szCs w:val="28"/>
        </w:rPr>
        <w:t>4.平台扩展：平台需要具备在信创环境下扩展，具备信创低代码平台，可通过配置快速构建应用与集成第三方系统，能支持我院未来3-5年的办公需求。</w:t>
      </w:r>
    </w:p>
    <w:p w14:paraId="12EDC35B" w14:textId="77777777" w:rsidR="00B60FD3" w:rsidRDefault="0017403E">
      <w:pPr>
        <w:keepNext/>
        <w:keepLines/>
        <w:spacing w:before="260" w:after="260" w:line="416" w:lineRule="auto"/>
        <w:outlineLvl w:val="2"/>
        <w:rPr>
          <w:rFonts w:ascii="仿宋" w:eastAsia="仿宋" w:hAnsi="仿宋"/>
          <w:b/>
          <w:bCs/>
          <w:kern w:val="0"/>
          <w:sz w:val="28"/>
          <w:szCs w:val="28"/>
        </w:rPr>
      </w:pPr>
      <w:bookmarkStart w:id="3" w:name="_Toc129765355"/>
      <w:bookmarkStart w:id="4" w:name="_Toc485724552"/>
      <w:r>
        <w:rPr>
          <w:rFonts w:ascii="仿宋" w:eastAsia="仿宋" w:hAnsi="仿宋"/>
          <w:b/>
          <w:bCs/>
          <w:kern w:val="0"/>
          <w:sz w:val="28"/>
          <w:szCs w:val="28"/>
        </w:rPr>
        <w:lastRenderedPageBreak/>
        <w:t>1</w:t>
      </w:r>
      <w:r>
        <w:rPr>
          <w:rFonts w:ascii="仿宋" w:eastAsia="仿宋" w:hAnsi="仿宋" w:hint="eastAsia"/>
          <w:b/>
          <w:bCs/>
          <w:kern w:val="0"/>
          <w:sz w:val="28"/>
          <w:szCs w:val="28"/>
        </w:rPr>
        <w:t>.2、建设规模</w:t>
      </w:r>
      <w:bookmarkEnd w:id="3"/>
      <w:bookmarkEnd w:id="4"/>
    </w:p>
    <w:p w14:paraId="466C2FB5" w14:textId="77777777" w:rsidR="00B60FD3" w:rsidRDefault="0017403E">
      <w:pPr>
        <w:widowControl/>
        <w:spacing w:line="360" w:lineRule="auto"/>
        <w:ind w:firstLineChars="200" w:firstLine="560"/>
        <w:rPr>
          <w:rFonts w:ascii="仿宋" w:eastAsia="仿宋" w:hAnsi="仿宋" w:cs="宋体"/>
          <w:kern w:val="0"/>
          <w:sz w:val="28"/>
          <w:szCs w:val="28"/>
        </w:rPr>
      </w:pPr>
      <w:r>
        <w:rPr>
          <w:rFonts w:ascii="仿宋" w:eastAsia="仿宋" w:hAnsi="仿宋" w:hint="eastAsia"/>
          <w:sz w:val="28"/>
          <w:szCs w:val="28"/>
        </w:rPr>
        <w:t>满足南通市第三人民医院全体职工使用，用户许可数量为1000并发。</w:t>
      </w:r>
    </w:p>
    <w:p w14:paraId="3F6F0EB1" w14:textId="77777777" w:rsidR="00B60FD3" w:rsidRDefault="0017403E">
      <w:pPr>
        <w:keepNext/>
        <w:keepLines/>
        <w:spacing w:before="260" w:after="260" w:line="416" w:lineRule="auto"/>
        <w:outlineLvl w:val="2"/>
        <w:rPr>
          <w:rFonts w:ascii="仿宋" w:eastAsia="仿宋" w:hAnsi="仿宋"/>
          <w:b/>
          <w:bCs/>
          <w:kern w:val="0"/>
          <w:sz w:val="28"/>
          <w:szCs w:val="28"/>
        </w:rPr>
      </w:pPr>
      <w:bookmarkStart w:id="5" w:name="_Toc485724553"/>
      <w:bookmarkStart w:id="6" w:name="_Toc129765356"/>
      <w:r>
        <w:rPr>
          <w:rFonts w:ascii="仿宋" w:eastAsia="仿宋" w:hAnsi="仿宋"/>
          <w:b/>
          <w:bCs/>
          <w:kern w:val="0"/>
          <w:sz w:val="28"/>
          <w:szCs w:val="28"/>
        </w:rPr>
        <w:t>1</w:t>
      </w:r>
      <w:r>
        <w:rPr>
          <w:rFonts w:ascii="仿宋" w:eastAsia="仿宋" w:hAnsi="仿宋" w:hint="eastAsia"/>
          <w:b/>
          <w:bCs/>
          <w:kern w:val="0"/>
          <w:sz w:val="28"/>
          <w:szCs w:val="28"/>
        </w:rPr>
        <w:t>.3、建设内容</w:t>
      </w:r>
      <w:bookmarkEnd w:id="5"/>
      <w:bookmarkEnd w:id="6"/>
    </w:p>
    <w:p w14:paraId="22937146" w14:textId="77777777" w:rsidR="00B60FD3" w:rsidRDefault="0017403E">
      <w:pPr>
        <w:pStyle w:val="ab"/>
        <w:widowControl/>
        <w:numPr>
          <w:ilvl w:val="0"/>
          <w:numId w:val="2"/>
        </w:numPr>
        <w:spacing w:line="360" w:lineRule="auto"/>
        <w:ind w:firstLineChars="0"/>
        <w:jc w:val="left"/>
        <w:rPr>
          <w:rFonts w:ascii="仿宋" w:eastAsia="仿宋" w:hAnsi="仿宋"/>
          <w:sz w:val="28"/>
          <w:szCs w:val="28"/>
        </w:rPr>
      </w:pPr>
      <w:bookmarkStart w:id="7" w:name="_Toc141106289"/>
      <w:bookmarkStart w:id="8" w:name="_Toc1403"/>
      <w:r>
        <w:rPr>
          <w:rFonts w:ascii="仿宋" w:eastAsia="仿宋" w:hAnsi="仿宋" w:hint="eastAsia"/>
          <w:sz w:val="28"/>
          <w:szCs w:val="28"/>
        </w:rPr>
        <w:t>信息发布</w:t>
      </w:r>
      <w:bookmarkEnd w:id="7"/>
      <w:bookmarkEnd w:id="8"/>
    </w:p>
    <w:p w14:paraId="0D6D3D29"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建立全院信创办公平台，实现全院日常办公事务的电子化、自动化管理，具体包括日常新闻发布、公告发布、文件管理、日常办公事务等。使全院的规章制度、新闻简报、技术交流、公告事项及时传播，使全院员工能及时感知全院发展动态。</w:t>
      </w:r>
    </w:p>
    <w:p w14:paraId="32D0003F" w14:textId="77777777" w:rsidR="00B60FD3" w:rsidRDefault="0017403E">
      <w:pPr>
        <w:pStyle w:val="ab"/>
        <w:widowControl/>
        <w:numPr>
          <w:ilvl w:val="0"/>
          <w:numId w:val="2"/>
        </w:numPr>
        <w:spacing w:line="360" w:lineRule="auto"/>
        <w:ind w:firstLineChars="0"/>
        <w:jc w:val="left"/>
        <w:rPr>
          <w:rFonts w:ascii="仿宋" w:eastAsia="仿宋" w:hAnsi="仿宋"/>
          <w:sz w:val="28"/>
          <w:szCs w:val="28"/>
        </w:rPr>
      </w:pPr>
      <w:bookmarkStart w:id="9" w:name="_Toc141106290"/>
      <w:bookmarkStart w:id="10" w:name="_Toc13707"/>
      <w:r>
        <w:rPr>
          <w:rFonts w:ascii="仿宋" w:eastAsia="仿宋" w:hAnsi="仿宋" w:hint="eastAsia"/>
          <w:sz w:val="28"/>
          <w:szCs w:val="28"/>
        </w:rPr>
        <w:t>沟通协作</w:t>
      </w:r>
      <w:bookmarkEnd w:id="9"/>
      <w:bookmarkEnd w:id="10"/>
    </w:p>
    <w:p w14:paraId="70A64D1F"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建立全院内部沟通体系，包括与信创办公平台紧密联系的邮件、短信、在线交流等沟通工具，使全院内部通信与信息交流快捷流畅。</w:t>
      </w:r>
    </w:p>
    <w:p w14:paraId="36E98F1B" w14:textId="77777777" w:rsidR="00B60FD3" w:rsidRDefault="0017403E">
      <w:pPr>
        <w:pStyle w:val="ab"/>
        <w:widowControl/>
        <w:numPr>
          <w:ilvl w:val="0"/>
          <w:numId w:val="2"/>
        </w:numPr>
        <w:spacing w:line="360" w:lineRule="auto"/>
        <w:ind w:firstLineChars="0"/>
        <w:jc w:val="left"/>
        <w:rPr>
          <w:rFonts w:ascii="仿宋" w:eastAsia="仿宋" w:hAnsi="仿宋"/>
          <w:sz w:val="28"/>
          <w:szCs w:val="28"/>
        </w:rPr>
      </w:pPr>
      <w:bookmarkStart w:id="11" w:name="_Toc141106291"/>
      <w:bookmarkStart w:id="12" w:name="_Toc31938"/>
      <w:r>
        <w:rPr>
          <w:rFonts w:ascii="仿宋" w:eastAsia="仿宋" w:hAnsi="仿宋" w:hint="eastAsia"/>
          <w:sz w:val="28"/>
          <w:szCs w:val="28"/>
        </w:rPr>
        <w:t>知识协作</w:t>
      </w:r>
      <w:bookmarkEnd w:id="11"/>
      <w:bookmarkEnd w:id="12"/>
    </w:p>
    <w:p w14:paraId="3923C791"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形成全院统一的知识库，通过“收”“管”“用”让知识创造更大的价值。能有效管理全院各类文档资料，建立以岗位、培训为中心的知识地图，实现知识的分享和有效传承。通过全文搜索打造全院内部的百度知识库。</w:t>
      </w:r>
    </w:p>
    <w:p w14:paraId="2CABC777" w14:textId="77777777" w:rsidR="00B60FD3" w:rsidRDefault="0017403E">
      <w:pPr>
        <w:pStyle w:val="ab"/>
        <w:widowControl/>
        <w:numPr>
          <w:ilvl w:val="0"/>
          <w:numId w:val="2"/>
        </w:numPr>
        <w:spacing w:line="360" w:lineRule="auto"/>
        <w:ind w:firstLineChars="0"/>
        <w:jc w:val="left"/>
        <w:rPr>
          <w:rFonts w:ascii="仿宋" w:eastAsia="仿宋" w:hAnsi="仿宋"/>
          <w:sz w:val="28"/>
          <w:szCs w:val="28"/>
        </w:rPr>
      </w:pPr>
      <w:bookmarkStart w:id="13" w:name="_Toc2523"/>
      <w:bookmarkStart w:id="14" w:name="_Toc141106292"/>
      <w:r>
        <w:rPr>
          <w:rFonts w:ascii="仿宋" w:eastAsia="仿宋" w:hAnsi="仿宋" w:hint="eastAsia"/>
          <w:sz w:val="28"/>
          <w:szCs w:val="28"/>
        </w:rPr>
        <w:t>流程管理</w:t>
      </w:r>
      <w:bookmarkEnd w:id="13"/>
      <w:bookmarkEnd w:id="14"/>
    </w:p>
    <w:p w14:paraId="550FE623"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支持全院内部所有行政办公、事务审批、业务流转的流程化管理，支撑全院内部全院落地。</w:t>
      </w:r>
    </w:p>
    <w:p w14:paraId="5DFCB89C"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具有独立流程引擎，支持流程可图形化拖拽设计，灵活定义流程审批流转。同时支持流程表单的数据关联性，联动性。流程功能包括：发起流程、待办事宜、知会事宜、已办事宜、办结事宜、流程跟踪、流程分类代理、流程转发、流程监控、流程报表、流程效率分析、流程优化、流程个性化查询、主流程触发子流程、流程提醒、邮件提醒。</w:t>
      </w:r>
    </w:p>
    <w:p w14:paraId="43432817" w14:textId="77777777" w:rsidR="00B60FD3" w:rsidRDefault="0017403E">
      <w:pPr>
        <w:pStyle w:val="ab"/>
        <w:widowControl/>
        <w:numPr>
          <w:ilvl w:val="0"/>
          <w:numId w:val="2"/>
        </w:numPr>
        <w:spacing w:line="360" w:lineRule="auto"/>
        <w:ind w:firstLineChars="0"/>
        <w:jc w:val="left"/>
        <w:rPr>
          <w:rFonts w:ascii="仿宋" w:eastAsia="仿宋" w:hAnsi="仿宋"/>
          <w:sz w:val="28"/>
          <w:szCs w:val="28"/>
        </w:rPr>
      </w:pPr>
      <w:bookmarkStart w:id="15" w:name="_Toc16259"/>
      <w:bookmarkStart w:id="16" w:name="_Toc141106293"/>
      <w:r>
        <w:rPr>
          <w:rFonts w:ascii="仿宋" w:eastAsia="仿宋" w:hAnsi="仿宋" w:hint="eastAsia"/>
          <w:sz w:val="28"/>
          <w:szCs w:val="28"/>
        </w:rPr>
        <w:t>公文管理</w:t>
      </w:r>
      <w:bookmarkEnd w:id="15"/>
      <w:bookmarkEnd w:id="16"/>
    </w:p>
    <w:p w14:paraId="0265D805"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次项目建设的公文处理主要实现收文、发文的流转、审批、催办督办等功能，并对文件、信息处理情况提供了简单易用的实时监控机制，方便单位领导及时掌握单位工作人员的工作情况。信息流转的处理范围完全涵盖国家现有18种日常公文格式，包括如收文、发文、传阅公文、签报等等。公文处理子系统具体工作流程可以由全院系统管理员在无需改动程序的情况下进行灵活定义，实现办公室人员收发文处理工作流自动化，过程计算机化，提高办公效率。</w:t>
      </w:r>
    </w:p>
    <w:p w14:paraId="181CED3E"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公文管理平台不但能支持各类复杂公文的流转，灵活的加签、减签。还可支持在线的电子签名、自动套红等，让公文办文更简便。</w:t>
      </w:r>
    </w:p>
    <w:p w14:paraId="28C62A8F" w14:textId="77777777" w:rsidR="00B60FD3" w:rsidRDefault="0017403E">
      <w:pPr>
        <w:pStyle w:val="ab"/>
        <w:widowControl/>
        <w:numPr>
          <w:ilvl w:val="0"/>
          <w:numId w:val="2"/>
        </w:numPr>
        <w:spacing w:line="360" w:lineRule="auto"/>
        <w:ind w:firstLineChars="0"/>
        <w:jc w:val="left"/>
        <w:rPr>
          <w:rFonts w:ascii="仿宋" w:eastAsia="仿宋" w:hAnsi="仿宋"/>
          <w:sz w:val="28"/>
          <w:szCs w:val="28"/>
        </w:rPr>
      </w:pPr>
      <w:bookmarkStart w:id="17" w:name="_Toc141106295"/>
      <w:bookmarkStart w:id="18" w:name="_Toc12311"/>
      <w:r>
        <w:rPr>
          <w:rFonts w:ascii="仿宋" w:eastAsia="仿宋" w:hAnsi="仿宋" w:hint="eastAsia"/>
          <w:sz w:val="28"/>
          <w:szCs w:val="28"/>
        </w:rPr>
        <w:t>督办管理</w:t>
      </w:r>
      <w:bookmarkEnd w:id="17"/>
      <w:bookmarkEnd w:id="18"/>
    </w:p>
    <w:p w14:paraId="555B81EB"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从督办事项的产生、到事项的执行跟踪、再到事项的关闭，整个业务链都可以与公文、会议等应用灵活高效协同，实现数据，应用的一体化打通，统筹协调，整合资源，提升我院办公效率。</w:t>
      </w:r>
    </w:p>
    <w:p w14:paraId="329409A3" w14:textId="77777777" w:rsidR="00B60FD3" w:rsidRDefault="0017403E">
      <w:pPr>
        <w:pStyle w:val="ab"/>
        <w:widowControl/>
        <w:numPr>
          <w:ilvl w:val="0"/>
          <w:numId w:val="2"/>
        </w:numPr>
        <w:spacing w:line="360" w:lineRule="auto"/>
        <w:ind w:firstLineChars="0"/>
        <w:jc w:val="left"/>
        <w:rPr>
          <w:rFonts w:ascii="仿宋" w:eastAsia="仿宋" w:hAnsi="仿宋"/>
          <w:sz w:val="28"/>
          <w:szCs w:val="28"/>
        </w:rPr>
      </w:pPr>
      <w:bookmarkStart w:id="19" w:name="_Toc141106297"/>
      <w:bookmarkStart w:id="20" w:name="_Toc23585"/>
      <w:r>
        <w:rPr>
          <w:rFonts w:ascii="仿宋" w:eastAsia="仿宋" w:hAnsi="仿宋" w:hint="eastAsia"/>
          <w:sz w:val="28"/>
          <w:szCs w:val="28"/>
        </w:rPr>
        <w:lastRenderedPageBreak/>
        <w:t>移动办公</w:t>
      </w:r>
      <w:bookmarkEnd w:id="19"/>
      <w:bookmarkEnd w:id="20"/>
    </w:p>
    <w:p w14:paraId="74426FF4"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可以通过手机进行待办工作处理、发起流程、审批流程、跟踪已办流程、查看全院新闻、通讯录、日程，可通过ios系统、android系统、鸿蒙系统、平板的客户端访问处理工作，实现随时随地办公的应用。</w:t>
      </w:r>
    </w:p>
    <w:p w14:paraId="33CDD742" w14:textId="77777777" w:rsidR="00B60FD3" w:rsidRDefault="0017403E">
      <w:pPr>
        <w:pStyle w:val="ab"/>
        <w:widowControl/>
        <w:numPr>
          <w:ilvl w:val="0"/>
          <w:numId w:val="2"/>
        </w:numPr>
        <w:spacing w:line="360" w:lineRule="auto"/>
        <w:ind w:firstLineChars="0"/>
        <w:jc w:val="left"/>
        <w:rPr>
          <w:rFonts w:ascii="仿宋" w:eastAsia="仿宋" w:hAnsi="仿宋"/>
          <w:sz w:val="28"/>
          <w:szCs w:val="28"/>
        </w:rPr>
      </w:pPr>
      <w:bookmarkStart w:id="21" w:name="_Toc29806"/>
      <w:bookmarkStart w:id="22" w:name="_Toc141106301"/>
      <w:r>
        <w:rPr>
          <w:rFonts w:ascii="仿宋" w:eastAsia="仿宋" w:hAnsi="仿宋" w:hint="eastAsia"/>
          <w:sz w:val="28"/>
          <w:szCs w:val="28"/>
        </w:rPr>
        <w:t>系统集成</w:t>
      </w:r>
      <w:bookmarkEnd w:id="21"/>
      <w:bookmarkEnd w:id="22"/>
    </w:p>
    <w:p w14:paraId="7AC7BCF0"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信创办公平台具备数据接口功能，能把全院原有或即将建设的业务系统数据集成到平台中。并且，所有集成可以通过无代码形式，配置化实现系统间集成。</w:t>
      </w:r>
    </w:p>
    <w:p w14:paraId="5BA84BB5"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另外，新一代信创办公平台可具备ESB总线能力，可以对系统间接口进行队列控制、日志监控，降低运维难度，降低接口风险。</w:t>
      </w:r>
    </w:p>
    <w:p w14:paraId="626D36CB" w14:textId="77777777" w:rsidR="00B60FD3" w:rsidRDefault="0017403E">
      <w:pPr>
        <w:pStyle w:val="ab"/>
        <w:widowControl/>
        <w:numPr>
          <w:ilvl w:val="0"/>
          <w:numId w:val="2"/>
        </w:numPr>
        <w:spacing w:line="360" w:lineRule="auto"/>
        <w:ind w:firstLineChars="0"/>
        <w:jc w:val="left"/>
        <w:rPr>
          <w:rFonts w:ascii="仿宋" w:eastAsia="仿宋" w:hAnsi="仿宋"/>
          <w:sz w:val="28"/>
          <w:szCs w:val="28"/>
        </w:rPr>
      </w:pPr>
      <w:r>
        <w:rPr>
          <w:rFonts w:ascii="仿宋" w:eastAsia="仿宋" w:hAnsi="仿宋" w:hint="eastAsia"/>
          <w:sz w:val="28"/>
          <w:szCs w:val="28"/>
        </w:rPr>
        <w:t>综合事务</w:t>
      </w:r>
    </w:p>
    <w:p w14:paraId="0DB8907B" w14:textId="5FF4D9AE" w:rsidR="00E901B3" w:rsidRDefault="0017403E" w:rsidP="00E901B3">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建立全院综合管理功能，包括会议管理、日程管理、邮件管理、办公用品管理、即时通讯等功能。</w:t>
      </w:r>
    </w:p>
    <w:p w14:paraId="0F61E125" w14:textId="78D2BB26" w:rsidR="00E901B3" w:rsidRPr="005A5218" w:rsidRDefault="00E901B3" w:rsidP="00E901B3">
      <w:pPr>
        <w:pStyle w:val="ab"/>
        <w:widowControl/>
        <w:numPr>
          <w:ilvl w:val="0"/>
          <w:numId w:val="2"/>
        </w:numPr>
        <w:spacing w:line="360" w:lineRule="auto"/>
        <w:ind w:firstLineChars="0"/>
        <w:jc w:val="left"/>
        <w:rPr>
          <w:rFonts w:ascii="仿宋" w:eastAsia="仿宋" w:hAnsi="仿宋" w:cs="Times New Roman"/>
          <w:sz w:val="28"/>
          <w:szCs w:val="28"/>
        </w:rPr>
      </w:pPr>
      <w:r w:rsidRPr="005A5218">
        <w:rPr>
          <w:rFonts w:ascii="仿宋" w:eastAsia="仿宋" w:hAnsi="仿宋" w:cs="Times New Roman" w:hint="eastAsia"/>
          <w:sz w:val="28"/>
          <w:szCs w:val="28"/>
        </w:rPr>
        <w:t>在线预览</w:t>
      </w:r>
    </w:p>
    <w:p w14:paraId="2C94093D" w14:textId="4F4FE4BE" w:rsidR="00E901B3" w:rsidRPr="00E901B3" w:rsidRDefault="00E901B3">
      <w:pPr>
        <w:widowControl/>
        <w:spacing w:line="360" w:lineRule="auto"/>
        <w:ind w:firstLineChars="200" w:firstLine="560"/>
        <w:jc w:val="left"/>
        <w:rPr>
          <w:rFonts w:ascii="仿宋" w:eastAsia="仿宋" w:hAnsi="仿宋"/>
          <w:sz w:val="28"/>
          <w:szCs w:val="28"/>
        </w:rPr>
      </w:pPr>
      <w:r w:rsidRPr="005A5218">
        <w:rPr>
          <w:rFonts w:ascii="仿宋" w:eastAsia="仿宋" w:hAnsi="仿宋" w:hint="eastAsia"/>
          <w:sz w:val="28"/>
          <w:szCs w:val="28"/>
        </w:rPr>
        <w:t>在线预览</w:t>
      </w:r>
      <w:proofErr w:type="gramStart"/>
      <w:r w:rsidRPr="005A5218">
        <w:rPr>
          <w:rFonts w:ascii="仿宋" w:eastAsia="仿宋" w:hAnsi="仿宋" w:hint="eastAsia"/>
          <w:sz w:val="28"/>
          <w:szCs w:val="28"/>
        </w:rPr>
        <w:t>不</w:t>
      </w:r>
      <w:proofErr w:type="gramEnd"/>
      <w:r w:rsidRPr="005A5218">
        <w:rPr>
          <w:rFonts w:ascii="仿宋" w:eastAsia="仿宋" w:hAnsi="仿宋" w:hint="eastAsia"/>
          <w:sz w:val="28"/>
          <w:szCs w:val="28"/>
        </w:rPr>
        <w:t>基于本地Office存在，即可将文档格式(doc、</w:t>
      </w:r>
      <w:proofErr w:type="spellStart"/>
      <w:r w:rsidRPr="005A5218">
        <w:rPr>
          <w:rFonts w:ascii="仿宋" w:eastAsia="仿宋" w:hAnsi="仿宋" w:hint="eastAsia"/>
          <w:sz w:val="28"/>
          <w:szCs w:val="28"/>
        </w:rPr>
        <w:t>docx</w:t>
      </w:r>
      <w:proofErr w:type="spellEnd"/>
      <w:r w:rsidRPr="005A5218">
        <w:rPr>
          <w:rFonts w:ascii="仿宋" w:eastAsia="仿宋" w:hAnsi="仿宋" w:hint="eastAsia"/>
          <w:sz w:val="28"/>
          <w:szCs w:val="28"/>
        </w:rPr>
        <w:t>、</w:t>
      </w:r>
      <w:proofErr w:type="spellStart"/>
      <w:r w:rsidRPr="005A5218">
        <w:rPr>
          <w:rFonts w:ascii="仿宋" w:eastAsia="仿宋" w:hAnsi="仿宋" w:hint="eastAsia"/>
          <w:sz w:val="28"/>
          <w:szCs w:val="28"/>
        </w:rPr>
        <w:t>xls</w:t>
      </w:r>
      <w:proofErr w:type="spellEnd"/>
      <w:r w:rsidRPr="005A5218">
        <w:rPr>
          <w:rFonts w:ascii="仿宋" w:eastAsia="仿宋" w:hAnsi="仿宋" w:hint="eastAsia"/>
          <w:sz w:val="28"/>
          <w:szCs w:val="28"/>
        </w:rPr>
        <w:t>、</w:t>
      </w:r>
      <w:proofErr w:type="spellStart"/>
      <w:r w:rsidRPr="005A5218">
        <w:rPr>
          <w:rFonts w:ascii="仿宋" w:eastAsia="仿宋" w:hAnsi="仿宋" w:hint="eastAsia"/>
          <w:sz w:val="28"/>
          <w:szCs w:val="28"/>
        </w:rPr>
        <w:t>xlsx</w:t>
      </w:r>
      <w:proofErr w:type="spellEnd"/>
      <w:r w:rsidRPr="005A5218">
        <w:rPr>
          <w:rFonts w:ascii="仿宋" w:eastAsia="仿宋" w:hAnsi="仿宋" w:hint="eastAsia"/>
          <w:sz w:val="28"/>
          <w:szCs w:val="28"/>
        </w:rPr>
        <w:t>、</w:t>
      </w:r>
      <w:proofErr w:type="spellStart"/>
      <w:r w:rsidRPr="005A5218">
        <w:rPr>
          <w:rFonts w:ascii="仿宋" w:eastAsia="仿宋" w:hAnsi="仿宋" w:hint="eastAsia"/>
          <w:sz w:val="28"/>
          <w:szCs w:val="28"/>
        </w:rPr>
        <w:t>ppt</w:t>
      </w:r>
      <w:proofErr w:type="spellEnd"/>
      <w:r w:rsidRPr="005A5218">
        <w:rPr>
          <w:rFonts w:ascii="仿宋" w:eastAsia="仿宋" w:hAnsi="仿宋" w:hint="eastAsia"/>
          <w:sz w:val="28"/>
          <w:szCs w:val="28"/>
        </w:rPr>
        <w:t>、</w:t>
      </w:r>
      <w:proofErr w:type="spellStart"/>
      <w:r w:rsidRPr="005A5218">
        <w:rPr>
          <w:rFonts w:ascii="仿宋" w:eastAsia="仿宋" w:hAnsi="仿宋" w:hint="eastAsia"/>
          <w:sz w:val="28"/>
          <w:szCs w:val="28"/>
        </w:rPr>
        <w:t>pptx</w:t>
      </w:r>
      <w:proofErr w:type="spellEnd"/>
      <w:r w:rsidRPr="005A5218">
        <w:rPr>
          <w:rFonts w:ascii="仿宋" w:eastAsia="仿宋" w:hAnsi="仿宋" w:hint="eastAsia"/>
          <w:sz w:val="28"/>
          <w:szCs w:val="28"/>
        </w:rPr>
        <w:t>、</w:t>
      </w:r>
      <w:proofErr w:type="spellStart"/>
      <w:r w:rsidRPr="005A5218">
        <w:rPr>
          <w:rFonts w:ascii="仿宋" w:eastAsia="仿宋" w:hAnsi="仿宋" w:hint="eastAsia"/>
          <w:sz w:val="28"/>
          <w:szCs w:val="28"/>
        </w:rPr>
        <w:t>wps</w:t>
      </w:r>
      <w:proofErr w:type="spellEnd"/>
      <w:r w:rsidRPr="005A5218">
        <w:rPr>
          <w:rFonts w:ascii="仿宋" w:eastAsia="仿宋" w:hAnsi="仿宋" w:hint="eastAsia"/>
          <w:sz w:val="28"/>
          <w:szCs w:val="28"/>
        </w:rPr>
        <w:t>、pdf、zip，</w:t>
      </w:r>
      <w:proofErr w:type="spellStart"/>
      <w:r w:rsidRPr="005A5218">
        <w:rPr>
          <w:rFonts w:ascii="仿宋" w:eastAsia="仿宋" w:hAnsi="仿宋" w:hint="eastAsia"/>
          <w:sz w:val="28"/>
          <w:szCs w:val="28"/>
        </w:rPr>
        <w:t>rar</w:t>
      </w:r>
      <w:proofErr w:type="spellEnd"/>
      <w:r w:rsidRPr="005A5218">
        <w:rPr>
          <w:rFonts w:ascii="仿宋" w:eastAsia="仿宋" w:hAnsi="仿宋" w:hint="eastAsia"/>
          <w:sz w:val="28"/>
          <w:szCs w:val="28"/>
        </w:rPr>
        <w:t>等多种格式）在线预览，即可在浏览器中进行文档预览，预览文档的版式样式与在Office中打开基本相同。在线预览通过调用服务端接口实现。</w:t>
      </w:r>
    </w:p>
    <w:p w14:paraId="1B2C46D8" w14:textId="77777777" w:rsidR="00B60FD3" w:rsidRDefault="0017403E">
      <w:pPr>
        <w:keepNext/>
        <w:keepLines/>
        <w:spacing w:before="260" w:after="260" w:line="416" w:lineRule="auto"/>
        <w:outlineLvl w:val="2"/>
        <w:rPr>
          <w:rFonts w:ascii="仿宋" w:eastAsia="仿宋" w:hAnsi="仿宋"/>
          <w:b/>
          <w:bCs/>
          <w:kern w:val="0"/>
          <w:sz w:val="28"/>
          <w:szCs w:val="28"/>
        </w:rPr>
      </w:pPr>
      <w:bookmarkStart w:id="23" w:name="_Toc129765357"/>
      <w:bookmarkStart w:id="24" w:name="_Toc485724554"/>
      <w:r>
        <w:rPr>
          <w:rFonts w:ascii="仿宋" w:eastAsia="仿宋" w:hAnsi="仿宋" w:hint="eastAsia"/>
          <w:b/>
          <w:bCs/>
          <w:kern w:val="0"/>
          <w:sz w:val="28"/>
          <w:szCs w:val="28"/>
        </w:rPr>
        <w:lastRenderedPageBreak/>
        <w:t>备注：1、支持移动办公流程嵌入我院医护APP中，权限统一</w:t>
      </w:r>
    </w:p>
    <w:p w14:paraId="0CA691B5" w14:textId="77777777" w:rsidR="00B60FD3" w:rsidRDefault="0017403E">
      <w:pPr>
        <w:keepNext/>
        <w:keepLines/>
        <w:numPr>
          <w:ilvl w:val="0"/>
          <w:numId w:val="3"/>
        </w:numPr>
        <w:spacing w:before="260" w:after="260" w:line="416" w:lineRule="auto"/>
        <w:outlineLvl w:val="2"/>
        <w:rPr>
          <w:rFonts w:ascii="仿宋" w:eastAsia="仿宋" w:hAnsi="仿宋"/>
          <w:b/>
          <w:bCs/>
          <w:kern w:val="0"/>
          <w:sz w:val="28"/>
          <w:szCs w:val="28"/>
        </w:rPr>
      </w:pPr>
      <w:r>
        <w:rPr>
          <w:rFonts w:ascii="仿宋" w:eastAsia="仿宋" w:hAnsi="仿宋" w:hint="eastAsia"/>
          <w:b/>
          <w:bCs/>
          <w:kern w:val="0"/>
          <w:sz w:val="28"/>
          <w:szCs w:val="28"/>
        </w:rPr>
        <w:t>包含原有系统中未在以上描述中功能，如工资条等</w:t>
      </w:r>
    </w:p>
    <w:p w14:paraId="6D3079EF" w14:textId="77777777" w:rsidR="00B60FD3" w:rsidRDefault="0017403E">
      <w:pPr>
        <w:keepNext/>
        <w:keepLines/>
        <w:numPr>
          <w:ilvl w:val="0"/>
          <w:numId w:val="3"/>
        </w:numPr>
        <w:spacing w:before="260" w:after="260" w:line="416" w:lineRule="auto"/>
        <w:outlineLvl w:val="2"/>
        <w:rPr>
          <w:rFonts w:ascii="仿宋" w:eastAsia="仿宋" w:hAnsi="仿宋"/>
          <w:b/>
          <w:bCs/>
          <w:kern w:val="0"/>
          <w:sz w:val="28"/>
          <w:szCs w:val="28"/>
        </w:rPr>
      </w:pPr>
      <w:r>
        <w:rPr>
          <w:rFonts w:ascii="仿宋" w:eastAsia="仿宋" w:hAnsi="仿宋" w:hint="eastAsia"/>
          <w:b/>
          <w:bCs/>
          <w:kern w:val="0"/>
          <w:sz w:val="28"/>
          <w:szCs w:val="28"/>
        </w:rPr>
        <w:t>在不涉及开发的前提下，免费提供如表结构、视图等接口</w:t>
      </w:r>
    </w:p>
    <w:p w14:paraId="77C2B3F7" w14:textId="77777777" w:rsidR="00B60FD3" w:rsidRDefault="0017403E">
      <w:pPr>
        <w:keepNext/>
        <w:keepLines/>
        <w:numPr>
          <w:ilvl w:val="0"/>
          <w:numId w:val="3"/>
        </w:numPr>
        <w:spacing w:before="260" w:after="260" w:line="416" w:lineRule="auto"/>
        <w:outlineLvl w:val="2"/>
        <w:rPr>
          <w:rFonts w:ascii="仿宋" w:eastAsia="仿宋" w:hAnsi="仿宋"/>
          <w:b/>
          <w:bCs/>
          <w:kern w:val="0"/>
          <w:sz w:val="28"/>
          <w:szCs w:val="28"/>
        </w:rPr>
      </w:pPr>
      <w:r>
        <w:rPr>
          <w:rFonts w:ascii="仿宋" w:eastAsia="仿宋" w:hAnsi="仿宋" w:hint="eastAsia"/>
          <w:b/>
          <w:bCs/>
          <w:kern w:val="0"/>
          <w:sz w:val="28"/>
          <w:szCs w:val="28"/>
        </w:rPr>
        <w:t>若院方需要，免费接入医院单点登录系统</w:t>
      </w:r>
    </w:p>
    <w:p w14:paraId="037F0B89" w14:textId="77777777" w:rsidR="00B60FD3" w:rsidRDefault="0017403E">
      <w:pPr>
        <w:keepNext/>
        <w:keepLines/>
        <w:numPr>
          <w:ilvl w:val="0"/>
          <w:numId w:val="3"/>
        </w:numPr>
        <w:spacing w:before="260" w:after="260" w:line="416" w:lineRule="auto"/>
        <w:outlineLvl w:val="2"/>
        <w:rPr>
          <w:rFonts w:ascii="仿宋" w:eastAsia="仿宋" w:hAnsi="仿宋"/>
          <w:b/>
          <w:bCs/>
          <w:kern w:val="0"/>
          <w:sz w:val="28"/>
          <w:szCs w:val="28"/>
        </w:rPr>
      </w:pPr>
      <w:r>
        <w:rPr>
          <w:rFonts w:ascii="仿宋" w:eastAsia="仿宋" w:hAnsi="仿宋" w:hint="eastAsia"/>
          <w:b/>
          <w:bCs/>
          <w:kern w:val="0"/>
          <w:sz w:val="28"/>
          <w:szCs w:val="28"/>
        </w:rPr>
        <w:t>平台全面支持国产化环境，可根据国产化环境的替代情况，平滑适配国产化环境中运行。</w:t>
      </w:r>
    </w:p>
    <w:p w14:paraId="3BEA4389" w14:textId="77777777" w:rsidR="00B60FD3" w:rsidRDefault="0017403E">
      <w:pPr>
        <w:keepNext/>
        <w:keepLines/>
        <w:spacing w:before="260" w:after="260" w:line="416" w:lineRule="auto"/>
        <w:outlineLvl w:val="2"/>
        <w:rPr>
          <w:rFonts w:ascii="仿宋" w:eastAsia="仿宋" w:hAnsi="仿宋"/>
          <w:b/>
          <w:bCs/>
          <w:kern w:val="0"/>
          <w:sz w:val="28"/>
          <w:szCs w:val="28"/>
        </w:rPr>
      </w:pPr>
      <w:r>
        <w:rPr>
          <w:rFonts w:ascii="仿宋" w:eastAsia="仿宋" w:hAnsi="仿宋"/>
          <w:b/>
          <w:bCs/>
          <w:kern w:val="0"/>
          <w:sz w:val="28"/>
          <w:szCs w:val="28"/>
        </w:rPr>
        <w:t>1</w:t>
      </w:r>
      <w:r>
        <w:rPr>
          <w:rFonts w:ascii="仿宋" w:eastAsia="仿宋" w:hAnsi="仿宋" w:hint="eastAsia"/>
          <w:b/>
          <w:bCs/>
          <w:kern w:val="0"/>
          <w:sz w:val="28"/>
          <w:szCs w:val="28"/>
        </w:rPr>
        <w:t>.4、建设周期</w:t>
      </w:r>
      <w:bookmarkEnd w:id="23"/>
      <w:bookmarkEnd w:id="24"/>
    </w:p>
    <w:p w14:paraId="252DC486" w14:textId="77777777" w:rsidR="00B60FD3" w:rsidRDefault="0017403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本项目建设周期：3</w:t>
      </w:r>
      <w:r>
        <w:rPr>
          <w:rFonts w:ascii="仿宋" w:eastAsia="仿宋" w:hAnsi="仿宋"/>
          <w:sz w:val="28"/>
          <w:szCs w:val="28"/>
        </w:rPr>
        <w:t>个月</w:t>
      </w:r>
      <w:r>
        <w:rPr>
          <w:rFonts w:ascii="仿宋" w:eastAsia="仿宋" w:hAnsi="仿宋" w:hint="eastAsia"/>
          <w:sz w:val="28"/>
          <w:szCs w:val="28"/>
        </w:rPr>
        <w:t>。</w:t>
      </w:r>
      <w:bookmarkEnd w:id="0"/>
    </w:p>
    <w:p w14:paraId="67D915C7" w14:textId="77777777" w:rsidR="00B60FD3" w:rsidRDefault="0017403E">
      <w:pPr>
        <w:pStyle w:val="2"/>
        <w:numPr>
          <w:ilvl w:val="0"/>
          <w:numId w:val="1"/>
        </w:numPr>
        <w:rPr>
          <w:rFonts w:ascii="仿宋" w:eastAsia="仿宋" w:hAnsi="仿宋" w:cs="Times New Roman"/>
          <w:kern w:val="0"/>
          <w:sz w:val="28"/>
          <w:szCs w:val="28"/>
        </w:rPr>
      </w:pPr>
      <w:r>
        <w:rPr>
          <w:rFonts w:ascii="仿宋" w:eastAsia="仿宋" w:hAnsi="仿宋" w:cs="Times New Roman" w:hint="eastAsia"/>
          <w:kern w:val="0"/>
          <w:sz w:val="28"/>
          <w:szCs w:val="28"/>
        </w:rPr>
        <w:t>信创技术要求</w:t>
      </w:r>
    </w:p>
    <w:p w14:paraId="0E256FFA" w14:textId="77777777" w:rsidR="00B60FD3" w:rsidRDefault="0017403E">
      <w:pPr>
        <w:pStyle w:val="ab"/>
        <w:widowControl/>
        <w:numPr>
          <w:ilvl w:val="0"/>
          <w:numId w:val="4"/>
        </w:numPr>
        <w:snapToGrid w:val="0"/>
        <w:spacing w:line="460" w:lineRule="exact"/>
        <w:ind w:firstLineChars="0"/>
        <w:contextualSpacing/>
        <w:jc w:val="left"/>
        <w:rPr>
          <w:rFonts w:ascii="仿宋" w:eastAsia="仿宋" w:hAnsi="仿宋"/>
          <w:color w:val="000000" w:themeColor="text1"/>
          <w:sz w:val="28"/>
          <w:szCs w:val="28"/>
        </w:rPr>
      </w:pPr>
      <w:r>
        <w:rPr>
          <w:rFonts w:ascii="仿宋" w:eastAsia="仿宋" w:hAnsi="仿宋" w:hint="eastAsia"/>
          <w:color w:val="000000" w:themeColor="text1"/>
          <w:sz w:val="28"/>
          <w:szCs w:val="28"/>
        </w:rPr>
        <w:t>技术框架要求</w:t>
      </w:r>
    </w:p>
    <w:p w14:paraId="4D4586E3" w14:textId="77777777" w:rsidR="00B60FD3" w:rsidRDefault="0017403E">
      <w:pPr>
        <w:spacing w:line="4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通过借鉴学习其他单位的成功经验，并结合我院实际，在充分调研的基础上，确定本项目的技术要求如下：</w:t>
      </w:r>
    </w:p>
    <w:p w14:paraId="7F548DB9" w14:textId="77777777" w:rsidR="00B60FD3" w:rsidRDefault="0017403E">
      <w:pPr>
        <w:spacing w:line="4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平台需支持主流的硬件平台、操作系统、应用服务器、数据库，至少应支持：</w:t>
      </w:r>
    </w:p>
    <w:p w14:paraId="69CDFB8C" w14:textId="77777777" w:rsidR="00B60FD3" w:rsidRDefault="0017403E">
      <w:pPr>
        <w:pStyle w:val="ab"/>
        <w:widowControl/>
        <w:numPr>
          <w:ilvl w:val="0"/>
          <w:numId w:val="5"/>
        </w:numPr>
        <w:snapToGrid w:val="0"/>
        <w:spacing w:line="460" w:lineRule="exact"/>
        <w:ind w:firstLineChars="0"/>
        <w:contextualSpacing/>
        <w:jc w:val="left"/>
        <w:rPr>
          <w:rFonts w:ascii="仿宋" w:eastAsia="仿宋" w:hAnsi="仿宋"/>
          <w:color w:val="000000" w:themeColor="text1"/>
          <w:sz w:val="28"/>
          <w:szCs w:val="28"/>
        </w:rPr>
      </w:pPr>
      <w:r>
        <w:rPr>
          <w:rFonts w:ascii="仿宋" w:eastAsia="仿宋" w:hAnsi="仿宋"/>
          <w:color w:val="000000" w:themeColor="text1"/>
          <w:sz w:val="28"/>
          <w:szCs w:val="28"/>
        </w:rPr>
        <w:t>国产主流CPU：龙芯、飞腾、鲲鹏等；</w:t>
      </w:r>
    </w:p>
    <w:p w14:paraId="1E38281E" w14:textId="77777777" w:rsidR="00B60FD3" w:rsidRDefault="0017403E">
      <w:pPr>
        <w:pStyle w:val="ab"/>
        <w:widowControl/>
        <w:numPr>
          <w:ilvl w:val="0"/>
          <w:numId w:val="5"/>
        </w:numPr>
        <w:snapToGrid w:val="0"/>
        <w:spacing w:line="460" w:lineRule="exact"/>
        <w:ind w:firstLineChars="0"/>
        <w:contextualSpacing/>
        <w:jc w:val="left"/>
        <w:rPr>
          <w:rFonts w:ascii="仿宋" w:eastAsia="仿宋" w:hAnsi="仿宋"/>
          <w:color w:val="000000" w:themeColor="text1"/>
          <w:sz w:val="28"/>
          <w:szCs w:val="28"/>
        </w:rPr>
      </w:pPr>
      <w:r>
        <w:rPr>
          <w:rFonts w:ascii="仿宋" w:eastAsia="仿宋" w:hAnsi="仿宋"/>
          <w:color w:val="000000" w:themeColor="text1"/>
          <w:sz w:val="28"/>
          <w:szCs w:val="28"/>
        </w:rPr>
        <w:t>国产操作系统：中标麒麟、中科方德、华为OS等；</w:t>
      </w:r>
    </w:p>
    <w:p w14:paraId="6B67BCD8" w14:textId="77777777" w:rsidR="00B60FD3" w:rsidRDefault="0017403E">
      <w:pPr>
        <w:pStyle w:val="ab"/>
        <w:widowControl/>
        <w:numPr>
          <w:ilvl w:val="0"/>
          <w:numId w:val="5"/>
        </w:numPr>
        <w:snapToGrid w:val="0"/>
        <w:spacing w:line="460" w:lineRule="exact"/>
        <w:ind w:firstLineChars="0"/>
        <w:contextualSpacing/>
        <w:jc w:val="left"/>
        <w:rPr>
          <w:rFonts w:ascii="仿宋" w:eastAsia="仿宋" w:hAnsi="仿宋"/>
          <w:color w:val="000000" w:themeColor="text1"/>
          <w:sz w:val="28"/>
          <w:szCs w:val="28"/>
        </w:rPr>
      </w:pPr>
      <w:r>
        <w:rPr>
          <w:rFonts w:ascii="仿宋" w:eastAsia="仿宋" w:hAnsi="仿宋"/>
          <w:color w:val="000000" w:themeColor="text1"/>
          <w:sz w:val="28"/>
          <w:szCs w:val="28"/>
        </w:rPr>
        <w:t>国产数据库：达梦、南大通用、人大金仓等；</w:t>
      </w:r>
    </w:p>
    <w:p w14:paraId="05C4A248" w14:textId="77777777" w:rsidR="00B60FD3" w:rsidRDefault="0017403E">
      <w:pPr>
        <w:pStyle w:val="ab"/>
        <w:widowControl/>
        <w:numPr>
          <w:ilvl w:val="0"/>
          <w:numId w:val="5"/>
        </w:numPr>
        <w:snapToGrid w:val="0"/>
        <w:spacing w:line="460" w:lineRule="exact"/>
        <w:ind w:firstLineChars="0"/>
        <w:contextualSpacing/>
        <w:jc w:val="left"/>
        <w:rPr>
          <w:rFonts w:ascii="仿宋" w:eastAsia="仿宋" w:hAnsi="仿宋"/>
          <w:color w:val="000000" w:themeColor="text1"/>
          <w:sz w:val="28"/>
          <w:szCs w:val="28"/>
        </w:rPr>
      </w:pPr>
      <w:r>
        <w:rPr>
          <w:rFonts w:ascii="仿宋" w:eastAsia="仿宋" w:hAnsi="仿宋"/>
          <w:color w:val="000000" w:themeColor="text1"/>
          <w:sz w:val="28"/>
          <w:szCs w:val="28"/>
        </w:rPr>
        <w:t>国产中间件：中创、金蝶天燕、宝蓝德、东方通等；</w:t>
      </w:r>
    </w:p>
    <w:p w14:paraId="639268B7" w14:textId="77777777" w:rsidR="00B60FD3" w:rsidRDefault="0017403E">
      <w:pPr>
        <w:pStyle w:val="ab"/>
        <w:widowControl/>
        <w:numPr>
          <w:ilvl w:val="0"/>
          <w:numId w:val="5"/>
        </w:numPr>
        <w:snapToGrid w:val="0"/>
        <w:spacing w:line="460" w:lineRule="exact"/>
        <w:ind w:firstLineChars="0"/>
        <w:contextualSpacing/>
        <w:jc w:val="left"/>
        <w:rPr>
          <w:rFonts w:ascii="仿宋" w:eastAsia="仿宋" w:hAnsi="仿宋"/>
          <w:color w:val="000000" w:themeColor="text1"/>
          <w:sz w:val="28"/>
          <w:szCs w:val="28"/>
        </w:rPr>
      </w:pPr>
      <w:r>
        <w:rPr>
          <w:rFonts w:ascii="仿宋" w:eastAsia="仿宋" w:hAnsi="仿宋"/>
          <w:color w:val="000000" w:themeColor="text1"/>
          <w:sz w:val="28"/>
          <w:szCs w:val="28"/>
        </w:rPr>
        <w:t>国产浏览器：奇安信、红莲花、奇虎360、统信等；</w:t>
      </w:r>
    </w:p>
    <w:p w14:paraId="51024424" w14:textId="77777777" w:rsidR="00B60FD3" w:rsidRDefault="0017403E">
      <w:pPr>
        <w:spacing w:line="460" w:lineRule="exact"/>
        <w:rPr>
          <w:rFonts w:ascii="仿宋" w:eastAsia="仿宋" w:hAnsi="仿宋"/>
          <w:color w:val="000000" w:themeColor="text1"/>
          <w:sz w:val="28"/>
          <w:szCs w:val="28"/>
        </w:rPr>
      </w:pPr>
      <w:bookmarkStart w:id="25" w:name="_GoBack"/>
      <w:bookmarkEnd w:id="25"/>
      <w:r>
        <w:rPr>
          <w:rFonts w:ascii="仿宋" w:eastAsia="仿宋" w:hAnsi="仿宋" w:hint="eastAsia"/>
          <w:color w:val="000000" w:themeColor="text1"/>
          <w:sz w:val="28"/>
          <w:szCs w:val="28"/>
        </w:rPr>
        <w:t>满足三级等保要求，提供三级等保证明。</w:t>
      </w:r>
    </w:p>
    <w:p w14:paraId="5EFCEFFF" w14:textId="77777777" w:rsidR="00B60FD3" w:rsidRDefault="0017403E">
      <w:pPr>
        <w:spacing w:line="4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能够支撑多级组织的统一部署、统一管理和应用的统一分发；通过成熟平台</w:t>
      </w:r>
      <w:r>
        <w:rPr>
          <w:rFonts w:ascii="仿宋" w:eastAsia="仿宋" w:hAnsi="仿宋"/>
          <w:color w:val="000000" w:themeColor="text1"/>
          <w:sz w:val="28"/>
          <w:szCs w:val="28"/>
        </w:rPr>
        <w:t>+丰富应用的方式，支持迭代开发；应用数据库空间解耦合，</w:t>
      </w:r>
      <w:r>
        <w:rPr>
          <w:rFonts w:ascii="仿宋" w:eastAsia="仿宋" w:hAnsi="仿宋"/>
          <w:color w:val="000000" w:themeColor="text1"/>
          <w:sz w:val="28"/>
          <w:szCs w:val="28"/>
        </w:rPr>
        <w:lastRenderedPageBreak/>
        <w:t>缓存框架提高性能</w:t>
      </w:r>
      <w:r>
        <w:rPr>
          <w:rFonts w:ascii="仿宋" w:eastAsia="仿宋" w:hAnsi="仿宋" w:hint="eastAsia"/>
          <w:color w:val="000000" w:themeColor="text1"/>
          <w:sz w:val="28"/>
          <w:szCs w:val="28"/>
        </w:rPr>
        <w:t>。</w:t>
      </w:r>
    </w:p>
    <w:p w14:paraId="288FEF17" w14:textId="77777777" w:rsidR="00B60FD3" w:rsidRDefault="0017403E">
      <w:pPr>
        <w:spacing w:line="4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平台需要有无侵入式开发能力，二次开发不影响升级。</w:t>
      </w:r>
    </w:p>
    <w:p w14:paraId="34D41CF3" w14:textId="77777777" w:rsidR="00B60FD3" w:rsidRDefault="0017403E">
      <w:pPr>
        <w:pStyle w:val="ab"/>
        <w:widowControl/>
        <w:numPr>
          <w:ilvl w:val="0"/>
          <w:numId w:val="4"/>
        </w:numPr>
        <w:snapToGrid w:val="0"/>
        <w:spacing w:line="460" w:lineRule="exact"/>
        <w:ind w:firstLineChars="0"/>
        <w:contextualSpacing/>
        <w:jc w:val="left"/>
        <w:rPr>
          <w:rFonts w:ascii="仿宋" w:eastAsia="仿宋" w:hAnsi="仿宋"/>
          <w:color w:val="000000" w:themeColor="text1"/>
          <w:sz w:val="28"/>
          <w:szCs w:val="28"/>
        </w:rPr>
      </w:pPr>
      <w:r>
        <w:rPr>
          <w:rFonts w:ascii="仿宋" w:eastAsia="仿宋" w:hAnsi="仿宋"/>
          <w:color w:val="000000" w:themeColor="text1"/>
          <w:sz w:val="28"/>
          <w:szCs w:val="28"/>
        </w:rPr>
        <w:t>双生态要求</w:t>
      </w:r>
    </w:p>
    <w:p w14:paraId="486756B7" w14:textId="77777777" w:rsidR="00B60FD3" w:rsidRDefault="0017403E">
      <w:pPr>
        <w:spacing w:line="4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本项目旨在建设国产化环境，但需充分考虑国产终端的逐步替代过程，系统应用应支持多终端应用场景，在不同环境下保持业务处理的连续性。</w:t>
      </w:r>
    </w:p>
    <w:p w14:paraId="3F768C69" w14:textId="77777777" w:rsidR="00B60FD3" w:rsidRDefault="0017403E">
      <w:pPr>
        <w:pStyle w:val="2"/>
        <w:numPr>
          <w:ilvl w:val="0"/>
          <w:numId w:val="1"/>
        </w:numPr>
        <w:rPr>
          <w:rFonts w:ascii="仿宋" w:eastAsia="仿宋" w:hAnsi="仿宋" w:cs="Times New Roman"/>
          <w:kern w:val="0"/>
          <w:sz w:val="28"/>
          <w:szCs w:val="28"/>
        </w:rPr>
      </w:pPr>
      <w:r>
        <w:rPr>
          <w:rFonts w:ascii="仿宋" w:eastAsia="仿宋" w:hAnsi="仿宋" w:cs="Times New Roman" w:hint="eastAsia"/>
          <w:kern w:val="0"/>
          <w:sz w:val="28"/>
          <w:szCs w:val="28"/>
        </w:rPr>
        <w:t>信创办公平台项目</w:t>
      </w:r>
      <w:r>
        <w:rPr>
          <w:rFonts w:ascii="仿宋" w:eastAsia="仿宋" w:hAnsi="仿宋" w:cs="Times New Roman"/>
          <w:kern w:val="0"/>
          <w:sz w:val="28"/>
          <w:szCs w:val="28"/>
        </w:rPr>
        <w:t>预算</w:t>
      </w:r>
      <w:r>
        <w:rPr>
          <w:rFonts w:ascii="仿宋" w:eastAsia="仿宋" w:hAnsi="仿宋" w:cs="Times New Roman" w:hint="eastAsia"/>
          <w:kern w:val="0"/>
          <w:sz w:val="28"/>
          <w:szCs w:val="28"/>
        </w:rPr>
        <w:t>（包含办公软件、国产化软件分项报价）</w:t>
      </w:r>
    </w:p>
    <w:tbl>
      <w:tblPr>
        <w:tblW w:w="4596" w:type="pct"/>
        <w:jc w:val="center"/>
        <w:tblLayout w:type="fixed"/>
        <w:tblLook w:val="04A0" w:firstRow="1" w:lastRow="0" w:firstColumn="1" w:lastColumn="0" w:noHBand="0" w:noVBand="1"/>
      </w:tblPr>
      <w:tblGrid>
        <w:gridCol w:w="1591"/>
        <w:gridCol w:w="2817"/>
        <w:gridCol w:w="1603"/>
        <w:gridCol w:w="1615"/>
      </w:tblGrid>
      <w:tr w:rsidR="005F57CE" w:rsidRPr="00F155FE" w14:paraId="30B61D3C" w14:textId="77777777" w:rsidTr="005F57CE">
        <w:trPr>
          <w:trHeight w:val="225"/>
          <w:jc w:val="center"/>
        </w:trPr>
        <w:tc>
          <w:tcPr>
            <w:tcW w:w="1043" w:type="pct"/>
            <w:tcBorders>
              <w:top w:val="single" w:sz="4" w:space="0" w:color="000000"/>
              <w:left w:val="single" w:sz="4" w:space="0" w:color="000000"/>
              <w:bottom w:val="single" w:sz="4" w:space="0" w:color="000000"/>
              <w:right w:val="single" w:sz="4" w:space="0" w:color="000000"/>
            </w:tcBorders>
            <w:vAlign w:val="center"/>
          </w:tcPr>
          <w:p w14:paraId="41F5817E" w14:textId="77777777" w:rsidR="005F57CE" w:rsidRPr="00F155FE" w:rsidRDefault="005F57CE" w:rsidP="00270A20">
            <w:pPr>
              <w:widowControl/>
              <w:jc w:val="center"/>
              <w:textAlignment w:val="center"/>
              <w:rPr>
                <w:rFonts w:ascii="仿宋" w:eastAsia="仿宋" w:hAnsi="仿宋" w:cs="等线"/>
                <w:b/>
                <w:bCs/>
                <w:color w:val="000000" w:themeColor="text1"/>
                <w:szCs w:val="21"/>
              </w:rPr>
            </w:pPr>
            <w:r w:rsidRPr="00F155FE">
              <w:rPr>
                <w:rFonts w:ascii="仿宋" w:eastAsia="仿宋" w:hAnsi="仿宋" w:cs="等线" w:hint="eastAsia"/>
                <w:b/>
                <w:bCs/>
                <w:color w:val="000000" w:themeColor="text1"/>
                <w:kern w:val="0"/>
                <w:szCs w:val="21"/>
                <w:lang w:bidi="ar"/>
              </w:rPr>
              <w:t>序号</w:t>
            </w:r>
          </w:p>
        </w:tc>
        <w:tc>
          <w:tcPr>
            <w:tcW w:w="1847" w:type="pct"/>
            <w:tcBorders>
              <w:top w:val="single" w:sz="4" w:space="0" w:color="000000"/>
              <w:left w:val="single" w:sz="4" w:space="0" w:color="000000"/>
              <w:bottom w:val="single" w:sz="4" w:space="0" w:color="000000"/>
              <w:right w:val="single" w:sz="4" w:space="0" w:color="000000"/>
            </w:tcBorders>
            <w:vAlign w:val="center"/>
          </w:tcPr>
          <w:p w14:paraId="0275A774" w14:textId="77777777" w:rsidR="005F57CE" w:rsidRPr="00F155FE" w:rsidRDefault="005F57CE" w:rsidP="00270A20">
            <w:pPr>
              <w:widowControl/>
              <w:jc w:val="left"/>
              <w:textAlignment w:val="center"/>
              <w:rPr>
                <w:rFonts w:ascii="仿宋" w:eastAsia="仿宋" w:hAnsi="仿宋" w:cs="等线"/>
                <w:b/>
                <w:bCs/>
                <w:color w:val="000000" w:themeColor="text1"/>
                <w:szCs w:val="21"/>
              </w:rPr>
            </w:pPr>
            <w:r w:rsidRPr="00F155FE">
              <w:rPr>
                <w:rFonts w:ascii="仿宋" w:eastAsia="仿宋" w:hAnsi="仿宋" w:cs="等线" w:hint="eastAsia"/>
                <w:b/>
                <w:bCs/>
                <w:color w:val="000000" w:themeColor="text1"/>
                <w:kern w:val="0"/>
                <w:szCs w:val="21"/>
                <w:lang w:bidi="ar"/>
              </w:rPr>
              <w:t>产品名称</w:t>
            </w:r>
          </w:p>
        </w:tc>
        <w:tc>
          <w:tcPr>
            <w:tcW w:w="1051" w:type="pct"/>
            <w:tcBorders>
              <w:top w:val="single" w:sz="4" w:space="0" w:color="000000"/>
              <w:left w:val="single" w:sz="4" w:space="0" w:color="000000"/>
              <w:bottom w:val="single" w:sz="4" w:space="0" w:color="000000"/>
              <w:right w:val="single" w:sz="4" w:space="0" w:color="000000"/>
            </w:tcBorders>
            <w:vAlign w:val="center"/>
          </w:tcPr>
          <w:p w14:paraId="4E6E2F7F" w14:textId="77777777" w:rsidR="005F57CE" w:rsidRPr="00F155FE" w:rsidRDefault="005F57CE" w:rsidP="00270A20">
            <w:pPr>
              <w:widowControl/>
              <w:jc w:val="center"/>
              <w:textAlignment w:val="center"/>
              <w:rPr>
                <w:rFonts w:ascii="仿宋" w:eastAsia="仿宋" w:hAnsi="仿宋" w:cs="等线"/>
                <w:b/>
                <w:bCs/>
                <w:color w:val="000000" w:themeColor="text1"/>
                <w:szCs w:val="21"/>
              </w:rPr>
            </w:pPr>
            <w:r w:rsidRPr="00F155FE">
              <w:rPr>
                <w:rFonts w:ascii="仿宋" w:eastAsia="仿宋" w:hAnsi="仿宋" w:cs="等线" w:hint="eastAsia"/>
                <w:b/>
                <w:bCs/>
                <w:color w:val="000000" w:themeColor="text1"/>
                <w:kern w:val="0"/>
                <w:szCs w:val="21"/>
                <w:lang w:bidi="ar"/>
              </w:rPr>
              <w:t>数量</w:t>
            </w:r>
          </w:p>
        </w:tc>
        <w:tc>
          <w:tcPr>
            <w:tcW w:w="1059" w:type="pct"/>
            <w:tcBorders>
              <w:top w:val="single" w:sz="4" w:space="0" w:color="000000"/>
              <w:left w:val="single" w:sz="4" w:space="0" w:color="000000"/>
              <w:bottom w:val="single" w:sz="4" w:space="0" w:color="000000"/>
              <w:right w:val="single" w:sz="4" w:space="0" w:color="000000"/>
            </w:tcBorders>
            <w:vAlign w:val="center"/>
          </w:tcPr>
          <w:p w14:paraId="7420FDD0" w14:textId="77777777" w:rsidR="005F57CE" w:rsidRPr="00F155FE" w:rsidRDefault="005F57CE" w:rsidP="00270A20">
            <w:pPr>
              <w:widowControl/>
              <w:jc w:val="center"/>
              <w:textAlignment w:val="center"/>
              <w:rPr>
                <w:rFonts w:ascii="仿宋" w:eastAsia="仿宋" w:hAnsi="仿宋" w:cs="等线"/>
                <w:b/>
                <w:bCs/>
                <w:color w:val="000000" w:themeColor="text1"/>
                <w:kern w:val="0"/>
                <w:szCs w:val="21"/>
                <w:lang w:bidi="ar"/>
              </w:rPr>
            </w:pPr>
            <w:r w:rsidRPr="00F155FE">
              <w:rPr>
                <w:rFonts w:ascii="仿宋" w:eastAsia="仿宋" w:hAnsi="仿宋" w:cs="等线" w:hint="eastAsia"/>
                <w:b/>
                <w:bCs/>
                <w:color w:val="000000" w:themeColor="text1"/>
                <w:kern w:val="0"/>
                <w:szCs w:val="21"/>
                <w:lang w:bidi="ar"/>
              </w:rPr>
              <w:t>单位</w:t>
            </w:r>
          </w:p>
        </w:tc>
      </w:tr>
      <w:tr w:rsidR="005F57CE" w:rsidRPr="00F155FE" w14:paraId="2E2EED0E" w14:textId="77777777" w:rsidTr="005F57CE">
        <w:trPr>
          <w:trHeight w:val="821"/>
          <w:jc w:val="center"/>
        </w:trPr>
        <w:tc>
          <w:tcPr>
            <w:tcW w:w="1043" w:type="pct"/>
            <w:tcBorders>
              <w:top w:val="single" w:sz="4" w:space="0" w:color="000000"/>
              <w:left w:val="single" w:sz="4" w:space="0" w:color="000000"/>
              <w:bottom w:val="single" w:sz="4" w:space="0" w:color="000000"/>
              <w:right w:val="single" w:sz="4" w:space="0" w:color="000000"/>
            </w:tcBorders>
            <w:vAlign w:val="center"/>
          </w:tcPr>
          <w:p w14:paraId="558C4643" w14:textId="77777777" w:rsidR="005F57CE" w:rsidRPr="00F155FE" w:rsidRDefault="005F57CE" w:rsidP="00270A20">
            <w:pPr>
              <w:widowControl/>
              <w:jc w:val="center"/>
              <w:textAlignment w:val="center"/>
              <w:rPr>
                <w:rFonts w:ascii="仿宋" w:eastAsia="仿宋" w:hAnsi="仿宋" w:cs="等线"/>
                <w:color w:val="000000"/>
                <w:szCs w:val="21"/>
              </w:rPr>
            </w:pPr>
            <w:r w:rsidRPr="00F155FE">
              <w:rPr>
                <w:rFonts w:ascii="仿宋" w:eastAsia="仿宋" w:hAnsi="仿宋" w:cs="等线" w:hint="eastAsia"/>
                <w:color w:val="000000"/>
                <w:kern w:val="0"/>
                <w:szCs w:val="21"/>
                <w:lang w:bidi="ar"/>
              </w:rPr>
              <w:t>1</w:t>
            </w:r>
          </w:p>
        </w:tc>
        <w:tc>
          <w:tcPr>
            <w:tcW w:w="1847" w:type="pct"/>
            <w:tcBorders>
              <w:top w:val="single" w:sz="4" w:space="0" w:color="000000"/>
              <w:left w:val="single" w:sz="4" w:space="0" w:color="000000"/>
              <w:bottom w:val="single" w:sz="4" w:space="0" w:color="000000"/>
              <w:right w:val="single" w:sz="4" w:space="0" w:color="000000"/>
            </w:tcBorders>
            <w:vAlign w:val="center"/>
          </w:tcPr>
          <w:p w14:paraId="01704C6A" w14:textId="77777777" w:rsidR="005F57CE" w:rsidRPr="00F155FE" w:rsidRDefault="005F57CE" w:rsidP="00270A20">
            <w:pPr>
              <w:widowControl/>
              <w:jc w:val="left"/>
              <w:textAlignment w:val="center"/>
              <w:rPr>
                <w:rFonts w:ascii="仿宋" w:eastAsia="仿宋" w:hAnsi="仿宋" w:cs="等线"/>
                <w:color w:val="000000"/>
                <w:szCs w:val="21"/>
              </w:rPr>
            </w:pPr>
            <w:r>
              <w:rPr>
                <w:rFonts w:ascii="仿宋" w:eastAsia="仿宋" w:hAnsi="仿宋" w:cs="等线" w:hint="eastAsia"/>
                <w:color w:val="000000"/>
                <w:szCs w:val="21"/>
              </w:rPr>
              <w:t>OA信创</w:t>
            </w:r>
            <w:r>
              <w:rPr>
                <w:rFonts w:ascii="仿宋" w:eastAsia="仿宋" w:hAnsi="仿宋" w:cs="等线"/>
                <w:color w:val="000000"/>
                <w:szCs w:val="21"/>
              </w:rPr>
              <w:t>软件</w:t>
            </w:r>
          </w:p>
        </w:tc>
        <w:tc>
          <w:tcPr>
            <w:tcW w:w="1051" w:type="pct"/>
            <w:tcBorders>
              <w:top w:val="single" w:sz="4" w:space="0" w:color="000000"/>
              <w:left w:val="single" w:sz="4" w:space="0" w:color="000000"/>
              <w:bottom w:val="single" w:sz="4" w:space="0" w:color="000000"/>
              <w:right w:val="single" w:sz="4" w:space="0" w:color="000000"/>
            </w:tcBorders>
            <w:vAlign w:val="center"/>
          </w:tcPr>
          <w:p w14:paraId="6ED52F69" w14:textId="47072284" w:rsidR="005F57CE" w:rsidRPr="00286788" w:rsidRDefault="005F57CE" w:rsidP="00270A20">
            <w:pPr>
              <w:widowControl/>
              <w:jc w:val="center"/>
              <w:textAlignment w:val="center"/>
              <w:rPr>
                <w:rFonts w:ascii="仿宋" w:eastAsia="仿宋" w:hAnsi="仿宋" w:cs="等线"/>
                <w:color w:val="000000"/>
                <w:szCs w:val="21"/>
              </w:rPr>
            </w:pPr>
            <w:r w:rsidRPr="00286788">
              <w:rPr>
                <w:rFonts w:ascii="仿宋" w:eastAsia="仿宋" w:hAnsi="仿宋" w:cs="等线" w:hint="eastAsia"/>
                <w:color w:val="000000"/>
                <w:szCs w:val="21"/>
              </w:rPr>
              <w:t>1</w:t>
            </w:r>
          </w:p>
        </w:tc>
        <w:tc>
          <w:tcPr>
            <w:tcW w:w="1059" w:type="pct"/>
            <w:tcBorders>
              <w:top w:val="single" w:sz="4" w:space="0" w:color="000000"/>
              <w:left w:val="single" w:sz="4" w:space="0" w:color="000000"/>
              <w:bottom w:val="single" w:sz="4" w:space="0" w:color="000000"/>
              <w:right w:val="single" w:sz="4" w:space="0" w:color="000000"/>
            </w:tcBorders>
            <w:vAlign w:val="center"/>
          </w:tcPr>
          <w:p w14:paraId="0388B25B" w14:textId="34D63405" w:rsidR="005F57CE" w:rsidRPr="00F155FE" w:rsidRDefault="005F57CE" w:rsidP="00270A20">
            <w:pPr>
              <w:widowControl/>
              <w:jc w:val="center"/>
              <w:textAlignment w:val="center"/>
              <w:rPr>
                <w:rFonts w:ascii="仿宋" w:eastAsia="仿宋" w:hAnsi="仿宋" w:cs="等线"/>
                <w:color w:val="000000"/>
                <w:szCs w:val="21"/>
              </w:rPr>
            </w:pPr>
            <w:r>
              <w:rPr>
                <w:rFonts w:ascii="仿宋" w:eastAsia="仿宋" w:hAnsi="仿宋" w:cs="等线" w:hint="eastAsia"/>
                <w:color w:val="000000"/>
                <w:szCs w:val="21"/>
              </w:rPr>
              <w:t>套</w:t>
            </w:r>
          </w:p>
        </w:tc>
      </w:tr>
      <w:tr w:rsidR="005F57CE" w:rsidRPr="00F155FE" w14:paraId="50F61D56" w14:textId="77777777" w:rsidTr="005F57CE">
        <w:trPr>
          <w:trHeight w:val="821"/>
          <w:jc w:val="center"/>
        </w:trPr>
        <w:tc>
          <w:tcPr>
            <w:tcW w:w="1043" w:type="pct"/>
            <w:tcBorders>
              <w:top w:val="single" w:sz="4" w:space="0" w:color="000000"/>
              <w:left w:val="single" w:sz="4" w:space="0" w:color="000000"/>
              <w:bottom w:val="single" w:sz="4" w:space="0" w:color="000000"/>
              <w:right w:val="single" w:sz="4" w:space="0" w:color="000000"/>
            </w:tcBorders>
            <w:noWrap/>
            <w:vAlign w:val="center"/>
          </w:tcPr>
          <w:p w14:paraId="5948FB11" w14:textId="77777777" w:rsidR="005F57CE" w:rsidRPr="00F155FE" w:rsidRDefault="005F57CE" w:rsidP="00270A20">
            <w:pPr>
              <w:widowControl/>
              <w:jc w:val="center"/>
              <w:textAlignment w:val="bottom"/>
              <w:rPr>
                <w:rFonts w:ascii="仿宋" w:eastAsia="仿宋" w:hAnsi="仿宋" w:cs="等线"/>
                <w:color w:val="000000"/>
                <w:szCs w:val="21"/>
              </w:rPr>
            </w:pPr>
            <w:r w:rsidRPr="00F155FE">
              <w:rPr>
                <w:rFonts w:ascii="仿宋" w:eastAsia="仿宋" w:hAnsi="仿宋" w:cs="等线" w:hint="eastAsia"/>
                <w:color w:val="000000"/>
                <w:kern w:val="0"/>
                <w:szCs w:val="21"/>
                <w:lang w:bidi="ar"/>
              </w:rPr>
              <w:t>2</w:t>
            </w:r>
          </w:p>
        </w:tc>
        <w:tc>
          <w:tcPr>
            <w:tcW w:w="1847" w:type="pct"/>
            <w:tcBorders>
              <w:top w:val="single" w:sz="4" w:space="0" w:color="000000"/>
              <w:left w:val="single" w:sz="4" w:space="0" w:color="000000"/>
              <w:bottom w:val="single" w:sz="4" w:space="0" w:color="000000"/>
              <w:right w:val="single" w:sz="4" w:space="0" w:color="000000"/>
            </w:tcBorders>
            <w:noWrap/>
            <w:vAlign w:val="center"/>
          </w:tcPr>
          <w:p w14:paraId="5FD491DE" w14:textId="77777777" w:rsidR="005F57CE" w:rsidRPr="00F155FE" w:rsidRDefault="005F57CE" w:rsidP="00270A20">
            <w:pPr>
              <w:widowControl/>
              <w:jc w:val="left"/>
              <w:textAlignment w:val="center"/>
              <w:rPr>
                <w:rFonts w:ascii="仿宋" w:eastAsia="仿宋" w:hAnsi="仿宋" w:cs="等线"/>
                <w:color w:val="000000"/>
                <w:szCs w:val="21"/>
              </w:rPr>
            </w:pPr>
            <w:r>
              <w:rPr>
                <w:rFonts w:ascii="仿宋" w:eastAsia="仿宋" w:hAnsi="仿宋" w:cs="等线" w:hint="eastAsia"/>
                <w:color w:val="000000"/>
                <w:szCs w:val="21"/>
              </w:rPr>
              <w:t>数据库</w:t>
            </w:r>
          </w:p>
        </w:tc>
        <w:tc>
          <w:tcPr>
            <w:tcW w:w="1051" w:type="pct"/>
            <w:tcBorders>
              <w:top w:val="single" w:sz="4" w:space="0" w:color="000000"/>
              <w:left w:val="single" w:sz="4" w:space="0" w:color="000000"/>
              <w:bottom w:val="single" w:sz="4" w:space="0" w:color="000000"/>
              <w:right w:val="single" w:sz="4" w:space="0" w:color="000000"/>
            </w:tcBorders>
            <w:noWrap/>
            <w:vAlign w:val="center"/>
          </w:tcPr>
          <w:p w14:paraId="3030219C" w14:textId="77C40574" w:rsidR="005F57CE" w:rsidRPr="00286788" w:rsidRDefault="005F57CE" w:rsidP="00270A20">
            <w:pPr>
              <w:widowControl/>
              <w:jc w:val="center"/>
              <w:textAlignment w:val="center"/>
              <w:rPr>
                <w:rFonts w:ascii="仿宋" w:eastAsia="仿宋" w:hAnsi="仿宋" w:cs="等线"/>
                <w:color w:val="000000"/>
                <w:szCs w:val="21"/>
              </w:rPr>
            </w:pPr>
            <w:r w:rsidRPr="00286788">
              <w:rPr>
                <w:rFonts w:ascii="仿宋" w:eastAsia="仿宋" w:hAnsi="仿宋" w:cs="等线" w:hint="eastAsia"/>
                <w:color w:val="000000"/>
                <w:szCs w:val="21"/>
              </w:rPr>
              <w:t>1</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1861C3D" w14:textId="3F64B751" w:rsidR="005F57CE" w:rsidRPr="00F155FE" w:rsidRDefault="005F57CE" w:rsidP="00270A20">
            <w:pPr>
              <w:widowControl/>
              <w:jc w:val="center"/>
              <w:textAlignment w:val="center"/>
              <w:rPr>
                <w:rFonts w:ascii="仿宋" w:eastAsia="仿宋" w:hAnsi="仿宋" w:cs="等线"/>
                <w:color w:val="000000"/>
                <w:szCs w:val="21"/>
              </w:rPr>
            </w:pPr>
            <w:r>
              <w:rPr>
                <w:rFonts w:ascii="仿宋" w:eastAsia="仿宋" w:hAnsi="仿宋" w:cs="等线" w:hint="eastAsia"/>
                <w:color w:val="000000"/>
                <w:szCs w:val="21"/>
              </w:rPr>
              <w:t>套</w:t>
            </w:r>
          </w:p>
        </w:tc>
      </w:tr>
      <w:tr w:rsidR="005F57CE" w:rsidRPr="00F155FE" w14:paraId="274A4825" w14:textId="77777777" w:rsidTr="005F57CE">
        <w:trPr>
          <w:trHeight w:val="821"/>
          <w:jc w:val="center"/>
        </w:trPr>
        <w:tc>
          <w:tcPr>
            <w:tcW w:w="1043" w:type="pct"/>
            <w:tcBorders>
              <w:top w:val="single" w:sz="4" w:space="0" w:color="000000"/>
              <w:left w:val="single" w:sz="4" w:space="0" w:color="000000"/>
              <w:bottom w:val="single" w:sz="4" w:space="0" w:color="000000"/>
              <w:right w:val="single" w:sz="4" w:space="0" w:color="000000"/>
            </w:tcBorders>
            <w:noWrap/>
            <w:vAlign w:val="center"/>
          </w:tcPr>
          <w:p w14:paraId="0CD04988" w14:textId="77777777" w:rsidR="005F57CE" w:rsidRPr="00F155FE" w:rsidRDefault="005F57CE" w:rsidP="00270A20">
            <w:pPr>
              <w:widowControl/>
              <w:jc w:val="center"/>
              <w:textAlignment w:val="bottom"/>
              <w:rPr>
                <w:rFonts w:ascii="仿宋" w:eastAsia="仿宋" w:hAnsi="仿宋" w:cs="等线"/>
                <w:color w:val="000000"/>
                <w:szCs w:val="21"/>
              </w:rPr>
            </w:pPr>
            <w:r w:rsidRPr="00F155FE">
              <w:rPr>
                <w:rFonts w:ascii="仿宋" w:eastAsia="仿宋" w:hAnsi="仿宋" w:cs="等线" w:hint="eastAsia"/>
                <w:color w:val="000000"/>
                <w:kern w:val="0"/>
                <w:szCs w:val="21"/>
                <w:lang w:bidi="ar"/>
              </w:rPr>
              <w:t>3</w:t>
            </w:r>
          </w:p>
        </w:tc>
        <w:tc>
          <w:tcPr>
            <w:tcW w:w="1847" w:type="pct"/>
            <w:tcBorders>
              <w:top w:val="single" w:sz="4" w:space="0" w:color="000000"/>
              <w:left w:val="single" w:sz="4" w:space="0" w:color="000000"/>
              <w:bottom w:val="single" w:sz="4" w:space="0" w:color="000000"/>
              <w:right w:val="single" w:sz="4" w:space="0" w:color="000000"/>
            </w:tcBorders>
            <w:noWrap/>
            <w:vAlign w:val="center"/>
          </w:tcPr>
          <w:p w14:paraId="2DA19F5A" w14:textId="77777777" w:rsidR="005F57CE" w:rsidRPr="00F155FE" w:rsidRDefault="005F57CE" w:rsidP="00270A20">
            <w:pPr>
              <w:widowControl/>
              <w:jc w:val="left"/>
              <w:textAlignment w:val="center"/>
              <w:rPr>
                <w:rFonts w:ascii="仿宋" w:eastAsia="仿宋" w:hAnsi="仿宋" w:cs="等线"/>
                <w:color w:val="000000"/>
                <w:szCs w:val="21"/>
              </w:rPr>
            </w:pPr>
            <w:r>
              <w:rPr>
                <w:rFonts w:ascii="仿宋" w:eastAsia="仿宋" w:hAnsi="仿宋" w:cs="等线" w:hint="eastAsia"/>
                <w:color w:val="000000"/>
                <w:szCs w:val="21"/>
              </w:rPr>
              <w:t>中间件</w:t>
            </w:r>
          </w:p>
        </w:tc>
        <w:tc>
          <w:tcPr>
            <w:tcW w:w="1051" w:type="pct"/>
            <w:tcBorders>
              <w:top w:val="single" w:sz="4" w:space="0" w:color="000000"/>
              <w:left w:val="single" w:sz="4" w:space="0" w:color="000000"/>
              <w:bottom w:val="single" w:sz="4" w:space="0" w:color="000000"/>
              <w:right w:val="single" w:sz="4" w:space="0" w:color="000000"/>
            </w:tcBorders>
            <w:noWrap/>
            <w:vAlign w:val="center"/>
          </w:tcPr>
          <w:p w14:paraId="24046B57" w14:textId="36123BBC" w:rsidR="005F57CE" w:rsidRPr="00286788" w:rsidRDefault="005F57CE" w:rsidP="00270A20">
            <w:pPr>
              <w:widowControl/>
              <w:jc w:val="center"/>
              <w:textAlignment w:val="center"/>
              <w:rPr>
                <w:rFonts w:ascii="仿宋" w:eastAsia="仿宋" w:hAnsi="仿宋" w:cs="等线"/>
                <w:color w:val="000000"/>
                <w:szCs w:val="21"/>
              </w:rPr>
            </w:pPr>
            <w:r w:rsidRPr="00286788">
              <w:rPr>
                <w:rFonts w:ascii="仿宋" w:eastAsia="仿宋" w:hAnsi="仿宋" w:cs="等线" w:hint="eastAsia"/>
                <w:color w:val="000000"/>
                <w:szCs w:val="21"/>
              </w:rPr>
              <w:t>1</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5896ABD1" w14:textId="4BF66AD2" w:rsidR="005F57CE" w:rsidRPr="00F155FE" w:rsidRDefault="005F57CE" w:rsidP="00270A20">
            <w:pPr>
              <w:widowControl/>
              <w:jc w:val="center"/>
              <w:textAlignment w:val="center"/>
              <w:rPr>
                <w:rFonts w:ascii="仿宋" w:eastAsia="仿宋" w:hAnsi="仿宋" w:cs="等线"/>
                <w:color w:val="000000"/>
                <w:szCs w:val="21"/>
              </w:rPr>
            </w:pPr>
            <w:r>
              <w:rPr>
                <w:rFonts w:ascii="仿宋" w:eastAsia="仿宋" w:hAnsi="仿宋" w:cs="等线" w:hint="eastAsia"/>
                <w:color w:val="000000"/>
                <w:szCs w:val="21"/>
              </w:rPr>
              <w:t>套</w:t>
            </w:r>
          </w:p>
        </w:tc>
      </w:tr>
      <w:tr w:rsidR="005F57CE" w:rsidRPr="00F155FE" w14:paraId="12D15B73" w14:textId="77777777" w:rsidTr="005F57CE">
        <w:trPr>
          <w:trHeight w:val="821"/>
          <w:jc w:val="center"/>
        </w:trPr>
        <w:tc>
          <w:tcPr>
            <w:tcW w:w="1043" w:type="pct"/>
            <w:tcBorders>
              <w:top w:val="single" w:sz="4" w:space="0" w:color="000000"/>
              <w:left w:val="single" w:sz="4" w:space="0" w:color="000000"/>
              <w:bottom w:val="single" w:sz="4" w:space="0" w:color="000000"/>
              <w:right w:val="single" w:sz="4" w:space="0" w:color="000000"/>
            </w:tcBorders>
            <w:noWrap/>
            <w:vAlign w:val="center"/>
          </w:tcPr>
          <w:p w14:paraId="67BE7766" w14:textId="77777777" w:rsidR="005F57CE" w:rsidRPr="00F155FE" w:rsidRDefault="005F57CE" w:rsidP="00270A20">
            <w:pPr>
              <w:widowControl/>
              <w:jc w:val="center"/>
              <w:textAlignment w:val="bottom"/>
              <w:rPr>
                <w:rFonts w:ascii="仿宋" w:eastAsia="仿宋" w:hAnsi="仿宋" w:cs="等线"/>
                <w:color w:val="000000"/>
                <w:kern w:val="0"/>
                <w:szCs w:val="21"/>
                <w:lang w:bidi="ar"/>
              </w:rPr>
            </w:pPr>
            <w:r w:rsidRPr="00F155FE">
              <w:rPr>
                <w:rFonts w:ascii="仿宋" w:eastAsia="仿宋" w:hAnsi="仿宋" w:cs="等线" w:hint="eastAsia"/>
                <w:color w:val="000000"/>
                <w:kern w:val="0"/>
                <w:szCs w:val="21"/>
                <w:lang w:bidi="ar"/>
              </w:rPr>
              <w:t>4</w:t>
            </w:r>
          </w:p>
        </w:tc>
        <w:tc>
          <w:tcPr>
            <w:tcW w:w="1847" w:type="pct"/>
            <w:tcBorders>
              <w:top w:val="single" w:sz="4" w:space="0" w:color="000000"/>
              <w:left w:val="single" w:sz="4" w:space="0" w:color="000000"/>
              <w:bottom w:val="single" w:sz="4" w:space="0" w:color="000000"/>
              <w:right w:val="single" w:sz="4" w:space="0" w:color="000000"/>
            </w:tcBorders>
            <w:noWrap/>
            <w:vAlign w:val="center"/>
          </w:tcPr>
          <w:p w14:paraId="10F77A98" w14:textId="77777777" w:rsidR="005F57CE" w:rsidRPr="00F155FE" w:rsidRDefault="005F57CE" w:rsidP="00270A20">
            <w:pPr>
              <w:widowControl/>
              <w:jc w:val="left"/>
              <w:textAlignment w:val="center"/>
              <w:rPr>
                <w:rFonts w:ascii="仿宋" w:eastAsia="仿宋" w:hAnsi="仿宋" w:cs="等线"/>
                <w:color w:val="000000"/>
                <w:kern w:val="0"/>
                <w:szCs w:val="21"/>
                <w:lang w:bidi="ar"/>
              </w:rPr>
            </w:pPr>
            <w:r>
              <w:rPr>
                <w:rFonts w:ascii="仿宋" w:eastAsia="仿宋" w:hAnsi="仿宋" w:cs="等线" w:hint="eastAsia"/>
                <w:color w:val="000000"/>
                <w:kern w:val="0"/>
                <w:szCs w:val="21"/>
                <w:lang w:bidi="ar"/>
              </w:rPr>
              <w:t>操作</w:t>
            </w:r>
            <w:r>
              <w:rPr>
                <w:rFonts w:ascii="仿宋" w:eastAsia="仿宋" w:hAnsi="仿宋" w:cs="等线"/>
                <w:color w:val="000000"/>
                <w:kern w:val="0"/>
                <w:szCs w:val="21"/>
                <w:lang w:bidi="ar"/>
              </w:rPr>
              <w:t>系统</w:t>
            </w:r>
          </w:p>
        </w:tc>
        <w:tc>
          <w:tcPr>
            <w:tcW w:w="1051" w:type="pct"/>
            <w:tcBorders>
              <w:top w:val="single" w:sz="4" w:space="0" w:color="000000"/>
              <w:left w:val="single" w:sz="4" w:space="0" w:color="000000"/>
              <w:bottom w:val="single" w:sz="4" w:space="0" w:color="000000"/>
              <w:right w:val="single" w:sz="4" w:space="0" w:color="000000"/>
            </w:tcBorders>
            <w:noWrap/>
            <w:vAlign w:val="center"/>
          </w:tcPr>
          <w:p w14:paraId="4A92C2CC" w14:textId="748A7A3A" w:rsidR="005F57CE" w:rsidRPr="00286788" w:rsidRDefault="005F57CE" w:rsidP="00270A20">
            <w:pPr>
              <w:widowControl/>
              <w:jc w:val="center"/>
              <w:textAlignment w:val="center"/>
              <w:rPr>
                <w:rFonts w:ascii="仿宋" w:eastAsia="仿宋" w:hAnsi="仿宋" w:cs="等线"/>
                <w:color w:val="000000"/>
                <w:szCs w:val="21"/>
              </w:rPr>
            </w:pPr>
            <w:r w:rsidRPr="00286788">
              <w:rPr>
                <w:rFonts w:ascii="仿宋" w:eastAsia="仿宋" w:hAnsi="仿宋" w:cs="等线" w:hint="eastAsia"/>
                <w:color w:val="000000"/>
                <w:szCs w:val="21"/>
              </w:rPr>
              <w:t>3</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7B47F6BB" w14:textId="60169849" w:rsidR="005F57CE" w:rsidRPr="00F155FE" w:rsidRDefault="005F57CE" w:rsidP="00270A20">
            <w:pPr>
              <w:widowControl/>
              <w:jc w:val="center"/>
              <w:textAlignment w:val="center"/>
              <w:rPr>
                <w:rFonts w:ascii="仿宋" w:eastAsia="仿宋" w:hAnsi="仿宋" w:cs="等线"/>
                <w:color w:val="000000"/>
                <w:kern w:val="0"/>
                <w:szCs w:val="21"/>
                <w:lang w:bidi="ar"/>
              </w:rPr>
            </w:pPr>
            <w:r>
              <w:rPr>
                <w:rFonts w:ascii="仿宋" w:eastAsia="仿宋" w:hAnsi="仿宋" w:cs="等线" w:hint="eastAsia"/>
                <w:color w:val="000000"/>
                <w:szCs w:val="21"/>
              </w:rPr>
              <w:t>套</w:t>
            </w:r>
          </w:p>
        </w:tc>
      </w:tr>
      <w:tr w:rsidR="005F57CE" w:rsidRPr="00F155FE" w14:paraId="1CC5EA45" w14:textId="77777777" w:rsidTr="005F57CE">
        <w:trPr>
          <w:trHeight w:val="821"/>
          <w:jc w:val="center"/>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4909EC95" w14:textId="59B8C293" w:rsidR="005F57CE" w:rsidRDefault="005F57CE" w:rsidP="00627B95">
            <w:pPr>
              <w:widowControl/>
              <w:jc w:val="center"/>
              <w:textAlignment w:val="center"/>
              <w:rPr>
                <w:rFonts w:ascii="仿宋" w:eastAsia="仿宋" w:hAnsi="仿宋" w:cs="等线"/>
                <w:color w:val="000000"/>
                <w:szCs w:val="21"/>
              </w:rPr>
            </w:pPr>
            <w:r>
              <w:rPr>
                <w:rFonts w:ascii="仿宋" w:eastAsia="仿宋" w:hAnsi="仿宋" w:cs="等线" w:hint="eastAsia"/>
                <w:color w:val="000000"/>
                <w:szCs w:val="21"/>
              </w:rPr>
              <w:t>预算</w:t>
            </w:r>
            <w:r>
              <w:rPr>
                <w:rFonts w:ascii="仿宋" w:eastAsia="仿宋" w:hAnsi="仿宋" w:cs="等线"/>
                <w:color w:val="000000"/>
                <w:szCs w:val="21"/>
              </w:rPr>
              <w:t>：</w:t>
            </w:r>
            <w:r>
              <w:rPr>
                <w:rFonts w:ascii="仿宋" w:eastAsia="仿宋" w:hAnsi="仿宋" w:cs="等线" w:hint="eastAsia"/>
                <w:color w:val="000000"/>
                <w:szCs w:val="21"/>
              </w:rPr>
              <w:t>60万元</w:t>
            </w:r>
          </w:p>
        </w:tc>
      </w:tr>
    </w:tbl>
    <w:p w14:paraId="3D56406B" w14:textId="77777777" w:rsidR="00C62A68" w:rsidRPr="00C62A68" w:rsidRDefault="00C62A68" w:rsidP="00C62A68"/>
    <w:p w14:paraId="30F20DF5" w14:textId="77777777" w:rsidR="00B60FD3" w:rsidRDefault="00B60FD3">
      <w:pPr>
        <w:spacing w:line="360" w:lineRule="auto"/>
        <w:rPr>
          <w:rFonts w:ascii="仿宋" w:eastAsia="仿宋" w:hAnsi="仿宋"/>
          <w:sz w:val="28"/>
          <w:szCs w:val="28"/>
        </w:rPr>
      </w:pPr>
    </w:p>
    <w:sectPr w:rsidR="00B60F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6012F" w14:textId="77777777" w:rsidR="002C0A7A" w:rsidRDefault="002C0A7A">
      <w:r>
        <w:separator/>
      </w:r>
    </w:p>
  </w:endnote>
  <w:endnote w:type="continuationSeparator" w:id="0">
    <w:p w14:paraId="78110FB7" w14:textId="77777777" w:rsidR="002C0A7A" w:rsidRDefault="002C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FAC9" w14:textId="292463A0" w:rsidR="00B60FD3" w:rsidRDefault="0017403E">
    <w:pPr>
      <w:pStyle w:val="a5"/>
    </w:pPr>
    <w:r>
      <w:rPr>
        <w:lang w:val="zh-CN"/>
      </w:rPr>
      <w:t xml:space="preserve"> </w:t>
    </w:r>
    <w:r>
      <w:rPr>
        <w:b/>
        <w:bCs/>
      </w:rPr>
      <w:fldChar w:fldCharType="begin"/>
    </w:r>
    <w:r>
      <w:rPr>
        <w:b/>
        <w:bCs/>
      </w:rPr>
      <w:instrText>PAGE  \* Arabic  \* MERGEFORMAT</w:instrText>
    </w:r>
    <w:r>
      <w:rPr>
        <w:b/>
        <w:bCs/>
      </w:rPr>
      <w:fldChar w:fldCharType="separate"/>
    </w:r>
    <w:r w:rsidR="00CA6AF3" w:rsidRPr="00CA6AF3">
      <w:rPr>
        <w:b/>
        <w:bCs/>
        <w:noProof/>
        <w:lang w:val="zh-CN"/>
      </w:rPr>
      <w:t>6</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CA6AF3" w:rsidRPr="00CA6AF3">
      <w:rPr>
        <w:b/>
        <w:bCs/>
        <w:noProof/>
        <w:lang w:val="zh-CN"/>
      </w:rPr>
      <w:t>6</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4AE9" w14:textId="77777777" w:rsidR="002C0A7A" w:rsidRDefault="002C0A7A">
      <w:r>
        <w:separator/>
      </w:r>
    </w:p>
  </w:footnote>
  <w:footnote w:type="continuationSeparator" w:id="0">
    <w:p w14:paraId="2B6CEEA9" w14:textId="77777777" w:rsidR="002C0A7A" w:rsidRDefault="002C0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374E6E"/>
    <w:multiLevelType w:val="singleLevel"/>
    <w:tmpl w:val="89374E6E"/>
    <w:lvl w:ilvl="0">
      <w:start w:val="2"/>
      <w:numFmt w:val="decimal"/>
      <w:suff w:val="nothing"/>
      <w:lvlText w:val="%1、"/>
      <w:lvlJc w:val="left"/>
      <w:pPr>
        <w:ind w:left="843" w:firstLine="0"/>
      </w:pPr>
    </w:lvl>
  </w:abstractNum>
  <w:abstractNum w:abstractNumId="1" w15:restartNumberingAfterBreak="0">
    <w:nsid w:val="1D25519B"/>
    <w:multiLevelType w:val="multilevel"/>
    <w:tmpl w:val="1D25519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DF90553"/>
    <w:multiLevelType w:val="multilevel"/>
    <w:tmpl w:val="1DF90553"/>
    <w:lvl w:ilvl="0">
      <w:start w:val="1"/>
      <w:numFmt w:val="japaneseCounting"/>
      <w:lvlText w:val="%1、"/>
      <w:lvlJc w:val="left"/>
      <w:pPr>
        <w:ind w:left="800" w:hanging="800"/>
      </w:pPr>
      <w:rPr>
        <w:rFonts w:ascii="仿宋" w:eastAsia="仿宋" w:hAnsi="仿宋" w:cstheme="majorBidi"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49FE5FE0"/>
    <w:multiLevelType w:val="multilevel"/>
    <w:tmpl w:val="49FE5FE0"/>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2BD50A8"/>
    <w:multiLevelType w:val="multilevel"/>
    <w:tmpl w:val="52BD50A8"/>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0M2IxM2ZkNmUzYmUxMzc5MGJmOWRmNzdlZDA4Y2EifQ=="/>
  </w:docVars>
  <w:rsids>
    <w:rsidRoot w:val="3A2F2768"/>
    <w:rsid w:val="00007FD4"/>
    <w:rsid w:val="00017CE2"/>
    <w:rsid w:val="00020824"/>
    <w:rsid w:val="00075EF0"/>
    <w:rsid w:val="000849B0"/>
    <w:rsid w:val="000B56BE"/>
    <w:rsid w:val="000C2958"/>
    <w:rsid w:val="00104E80"/>
    <w:rsid w:val="0017403E"/>
    <w:rsid w:val="001A5B88"/>
    <w:rsid w:val="001A7101"/>
    <w:rsid w:val="001E67CE"/>
    <w:rsid w:val="00260267"/>
    <w:rsid w:val="00262B1D"/>
    <w:rsid w:val="00286788"/>
    <w:rsid w:val="002C0A7A"/>
    <w:rsid w:val="0030192D"/>
    <w:rsid w:val="003172D1"/>
    <w:rsid w:val="004116AD"/>
    <w:rsid w:val="00424D66"/>
    <w:rsid w:val="00497EC5"/>
    <w:rsid w:val="004A4CBE"/>
    <w:rsid w:val="004B3133"/>
    <w:rsid w:val="004B3339"/>
    <w:rsid w:val="004C0446"/>
    <w:rsid w:val="004E14CB"/>
    <w:rsid w:val="004E2AE8"/>
    <w:rsid w:val="004E5FDC"/>
    <w:rsid w:val="00504E1D"/>
    <w:rsid w:val="005066A8"/>
    <w:rsid w:val="005123EC"/>
    <w:rsid w:val="00517BE9"/>
    <w:rsid w:val="0053574D"/>
    <w:rsid w:val="0055069B"/>
    <w:rsid w:val="005836D7"/>
    <w:rsid w:val="00594140"/>
    <w:rsid w:val="005A0DBB"/>
    <w:rsid w:val="005A5218"/>
    <w:rsid w:val="005C2B84"/>
    <w:rsid w:val="005D2A66"/>
    <w:rsid w:val="005E1C33"/>
    <w:rsid w:val="005F57CE"/>
    <w:rsid w:val="005F7740"/>
    <w:rsid w:val="005F7BD2"/>
    <w:rsid w:val="00606E51"/>
    <w:rsid w:val="00627B95"/>
    <w:rsid w:val="006378AA"/>
    <w:rsid w:val="00662EAD"/>
    <w:rsid w:val="0068018B"/>
    <w:rsid w:val="00694D6B"/>
    <w:rsid w:val="00695D5D"/>
    <w:rsid w:val="007B2064"/>
    <w:rsid w:val="007D6131"/>
    <w:rsid w:val="00801EF9"/>
    <w:rsid w:val="00811C75"/>
    <w:rsid w:val="00815134"/>
    <w:rsid w:val="00847D82"/>
    <w:rsid w:val="008515C5"/>
    <w:rsid w:val="008A29DF"/>
    <w:rsid w:val="008A64BD"/>
    <w:rsid w:val="008D6DC0"/>
    <w:rsid w:val="008E43AC"/>
    <w:rsid w:val="008E60B7"/>
    <w:rsid w:val="0091275C"/>
    <w:rsid w:val="00913836"/>
    <w:rsid w:val="00943B26"/>
    <w:rsid w:val="0094694E"/>
    <w:rsid w:val="0095468D"/>
    <w:rsid w:val="009662F6"/>
    <w:rsid w:val="00997F17"/>
    <w:rsid w:val="009D6DEF"/>
    <w:rsid w:val="00A50663"/>
    <w:rsid w:val="00A535AE"/>
    <w:rsid w:val="00A74698"/>
    <w:rsid w:val="00A75582"/>
    <w:rsid w:val="00A8440F"/>
    <w:rsid w:val="00AA1BE3"/>
    <w:rsid w:val="00AF29D8"/>
    <w:rsid w:val="00B5089D"/>
    <w:rsid w:val="00B60FD3"/>
    <w:rsid w:val="00B64487"/>
    <w:rsid w:val="00B7311D"/>
    <w:rsid w:val="00B750C2"/>
    <w:rsid w:val="00B772BC"/>
    <w:rsid w:val="00B97CC4"/>
    <w:rsid w:val="00BF507C"/>
    <w:rsid w:val="00C17C61"/>
    <w:rsid w:val="00C62A68"/>
    <w:rsid w:val="00C745A0"/>
    <w:rsid w:val="00C80664"/>
    <w:rsid w:val="00CA6AF3"/>
    <w:rsid w:val="00CB0B4E"/>
    <w:rsid w:val="00CE2FEA"/>
    <w:rsid w:val="00D5048D"/>
    <w:rsid w:val="00D56B7D"/>
    <w:rsid w:val="00D81330"/>
    <w:rsid w:val="00D82309"/>
    <w:rsid w:val="00DA5FD8"/>
    <w:rsid w:val="00DB22D5"/>
    <w:rsid w:val="00E212EC"/>
    <w:rsid w:val="00E84E39"/>
    <w:rsid w:val="00E901B3"/>
    <w:rsid w:val="00EE5FC4"/>
    <w:rsid w:val="00EF228B"/>
    <w:rsid w:val="00F02EB0"/>
    <w:rsid w:val="00F12B73"/>
    <w:rsid w:val="00F94AA0"/>
    <w:rsid w:val="00FB73F8"/>
    <w:rsid w:val="00FC3C74"/>
    <w:rsid w:val="00FD2D1C"/>
    <w:rsid w:val="206B439B"/>
    <w:rsid w:val="3A2F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12BC7"/>
  <w15:docId w15:val="{0494A144-B132-4816-BEE6-2C1F43B4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snapToGrid w:val="0"/>
      <w:spacing w:line="360" w:lineRule="auto"/>
      <w:ind w:firstLineChars="200" w:firstLine="200"/>
      <w:jc w:val="left"/>
    </w:pPr>
    <w:rPr>
      <w:rFonts w:ascii="宋体" w:hAnsi="宋体"/>
      <w:kern w:val="0"/>
      <w:sz w:val="24"/>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rFonts w:asciiTheme="minorHAnsi" w:eastAsiaTheme="minorEastAsia" w:hAnsiTheme="minorHAnsi" w:cstheme="minorBidi"/>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rFonts w:ascii="Times New Roman" w:eastAsia="宋体" w:hAnsi="Times New Roman" w:cs="Times New Roman"/>
      <w:kern w:val="2"/>
      <w:sz w:val="18"/>
      <w:szCs w:val="18"/>
    </w:rPr>
  </w:style>
  <w:style w:type="character" w:customStyle="1" w:styleId="a6">
    <w:name w:val="页脚 字符"/>
    <w:basedOn w:val="a0"/>
    <w:link w:val="a5"/>
    <w:qFormat/>
    <w:rPr>
      <w:rFonts w:ascii="Times New Roman" w:eastAsia="宋体" w:hAnsi="Times New Roman" w:cs="Times New Roman"/>
      <w:kern w:val="2"/>
      <w:sz w:val="18"/>
      <w:szCs w:val="18"/>
    </w:rPr>
  </w:style>
  <w:style w:type="paragraph" w:customStyle="1" w:styleId="Char">
    <w:name w:val="普通(网站) Char"/>
    <w:basedOn w:val="a"/>
    <w:qFormat/>
    <w:pPr>
      <w:widowControl/>
      <w:spacing w:before="100" w:beforeAutospacing="1" w:after="100" w:afterAutospacing="1"/>
      <w:jc w:val="left"/>
    </w:pPr>
    <w:rPr>
      <w:rFonts w:ascii="宋体" w:hAnsi="宋体" w:hint="eastAsia"/>
      <w:kern w:val="0"/>
      <w:sz w:val="24"/>
    </w:rPr>
  </w:style>
  <w:style w:type="paragraph" w:styleId="ab">
    <w:name w:val="List Paragraph"/>
    <w:basedOn w:val="a"/>
    <w:link w:val="ac"/>
    <w:uiPriority w:val="34"/>
    <w:qFormat/>
    <w:pPr>
      <w:ind w:firstLineChars="200" w:firstLine="420"/>
    </w:pPr>
    <w:rPr>
      <w:rFonts w:asciiTheme="minorHAnsi" w:eastAsiaTheme="minorEastAsia" w:hAnsiTheme="minorHAnsi" w:cstheme="minorBidi"/>
      <w:szCs w:val="22"/>
    </w:rPr>
  </w:style>
  <w:style w:type="character" w:customStyle="1" w:styleId="ac">
    <w:name w:val="列出段落 字符"/>
    <w:link w:val="ab"/>
    <w:uiPriority w:val="34"/>
    <w:qFormat/>
    <w:rPr>
      <w:kern w:val="2"/>
      <w:sz w:val="21"/>
      <w:szCs w:val="22"/>
    </w:rPr>
  </w:style>
  <w:style w:type="character" w:customStyle="1" w:styleId="30">
    <w:name w:val="标题 3 字符"/>
    <w:basedOn w:val="a0"/>
    <w:link w:val="3"/>
    <w:semiHidden/>
    <w:qFormat/>
    <w:rPr>
      <w:rFonts w:ascii="Times New Roman" w:eastAsia="宋体" w:hAnsi="Times New Roman" w:cs="Times New Roman"/>
      <w:b/>
      <w:bCs/>
      <w:kern w:val="2"/>
      <w:sz w:val="32"/>
      <w:szCs w:val="32"/>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4">
    <w:name w:val="正文文本 字符"/>
    <w:basedOn w:val="a0"/>
    <w:link w:val="a3"/>
    <w:qFormat/>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曹迎春</cp:lastModifiedBy>
  <cp:revision>9</cp:revision>
  <dcterms:created xsi:type="dcterms:W3CDTF">2024-06-17T03:44:00Z</dcterms:created>
  <dcterms:modified xsi:type="dcterms:W3CDTF">2024-06-18T01:50:00Z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FAB29355848D42B78CB36D4C0D511878</vt:lpwstr>
  </property>
</Properties>
</file>