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theme="minorBidi"/>
          <w:b/>
          <w:sz w:val="36"/>
          <w:szCs w:val="36"/>
        </w:rPr>
      </w:pPr>
      <w:bookmarkStart w:id="0" w:name="_Toc80789022"/>
      <w:r>
        <w:rPr>
          <w:rFonts w:ascii="宋体" w:hAnsi="宋体" w:cstheme="minorBidi"/>
          <w:b/>
          <w:sz w:val="36"/>
          <w:szCs w:val="36"/>
        </w:rPr>
        <w:t>南通</w:t>
      </w:r>
      <w:r>
        <w:rPr>
          <w:rFonts w:hint="eastAsia" w:ascii="宋体" w:hAnsi="宋体" w:cstheme="minorBidi"/>
          <w:b/>
          <w:sz w:val="36"/>
          <w:szCs w:val="36"/>
        </w:rPr>
        <w:t>市</w:t>
      </w:r>
      <w:r>
        <w:rPr>
          <w:rFonts w:ascii="宋体" w:hAnsi="宋体" w:cstheme="minorBidi"/>
          <w:b/>
          <w:sz w:val="36"/>
          <w:szCs w:val="36"/>
        </w:rPr>
        <w:t>第</w:t>
      </w:r>
      <w:r>
        <w:rPr>
          <w:rFonts w:hint="eastAsia" w:ascii="宋体" w:hAnsi="宋体" w:cstheme="minorBidi"/>
          <w:b/>
          <w:sz w:val="36"/>
          <w:szCs w:val="36"/>
        </w:rPr>
        <w:t>三</w:t>
      </w:r>
      <w:r>
        <w:rPr>
          <w:rFonts w:ascii="宋体" w:hAnsi="宋体" w:cstheme="minorBidi"/>
          <w:b/>
          <w:sz w:val="36"/>
          <w:szCs w:val="36"/>
        </w:rPr>
        <w:t>人民医院</w:t>
      </w:r>
      <w:r>
        <w:rPr>
          <w:rFonts w:hint="eastAsia" w:ascii="宋体" w:hAnsi="宋体" w:cstheme="minorBidi"/>
          <w:b/>
          <w:sz w:val="36"/>
          <w:szCs w:val="36"/>
        </w:rPr>
        <w:t>影像系统蓝光存储项目</w:t>
      </w:r>
    </w:p>
    <w:p>
      <w:pPr>
        <w:pStyle w:val="2"/>
        <w:jc w:val="center"/>
        <w:rPr>
          <w:rFonts w:ascii="宋体" w:hAnsi="宋体" w:eastAsia="宋体" w:cstheme="minorBidi"/>
          <w:bCs w:val="0"/>
          <w:sz w:val="44"/>
          <w:szCs w:val="44"/>
        </w:rPr>
      </w:pPr>
      <w:r>
        <w:rPr>
          <w:rFonts w:hint="eastAsia" w:ascii="宋体" w:hAnsi="宋体" w:eastAsia="宋体" w:cstheme="minorBidi"/>
          <w:bCs w:val="0"/>
          <w:sz w:val="36"/>
          <w:szCs w:val="36"/>
        </w:rPr>
        <w:t>技术了解需求</w:t>
      </w:r>
    </w:p>
    <w:bookmarkEnd w:id="0"/>
    <w:p>
      <w:pPr>
        <w:spacing w:line="600" w:lineRule="exact"/>
        <w:rPr>
          <w:rFonts w:ascii="仿宋" w:hAnsi="仿宋" w:eastAsia="仿宋"/>
          <w:b/>
          <w:sz w:val="28"/>
          <w:szCs w:val="28"/>
        </w:rPr>
      </w:pPr>
    </w:p>
    <w:p>
      <w:pPr>
        <w:spacing w:line="600" w:lineRule="exact"/>
        <w:rPr>
          <w:rFonts w:ascii="仿宋" w:hAnsi="仿宋" w:eastAsia="仿宋"/>
          <w:b/>
          <w:sz w:val="28"/>
          <w:szCs w:val="28"/>
        </w:rPr>
      </w:pPr>
      <w:r>
        <w:rPr>
          <w:rFonts w:hint="eastAsia" w:ascii="仿宋" w:hAnsi="仿宋" w:eastAsia="仿宋"/>
          <w:b/>
          <w:sz w:val="28"/>
          <w:szCs w:val="28"/>
        </w:rPr>
        <w:t>一、医院需求分析</w:t>
      </w:r>
    </w:p>
    <w:p>
      <w:pPr>
        <w:spacing w:line="360" w:lineRule="auto"/>
        <w:rPr>
          <w:rFonts w:ascii="仿宋" w:hAnsi="仿宋" w:eastAsia="仿宋"/>
          <w:bCs/>
          <w:sz w:val="24"/>
        </w:rPr>
      </w:pPr>
      <w:r>
        <w:rPr>
          <w:rFonts w:hint="eastAsia" w:eastAsia="黑体"/>
          <w:sz w:val="32"/>
          <w:szCs w:val="20"/>
        </w:rPr>
        <w:t xml:space="preserve">   </w:t>
      </w:r>
      <w:r>
        <w:rPr>
          <w:rFonts w:hint="eastAsia" w:ascii="仿宋" w:hAnsi="仿宋" w:eastAsia="仿宋"/>
          <w:bCs/>
          <w:sz w:val="24"/>
        </w:rPr>
        <w:t>国家十三五规划关于电子病历应用管理规范中关</w:t>
      </w:r>
      <w:r>
        <w:rPr>
          <w:rFonts w:ascii="仿宋" w:hAnsi="仿宋" w:eastAsia="仿宋"/>
          <w:bCs/>
          <w:sz w:val="24"/>
        </w:rPr>
        <w:t>于</w:t>
      </w:r>
      <w:r>
        <w:rPr>
          <w:rFonts w:hint="eastAsia" w:ascii="仿宋" w:hAnsi="仿宋" w:eastAsia="仿宋"/>
          <w:bCs/>
          <w:sz w:val="24"/>
        </w:rPr>
        <w:t>门急诊电子病历保存时间不少于15年，住院电子病历不少于30年。</w:t>
      </w:r>
      <w:r>
        <w:rPr>
          <w:rFonts w:ascii="仿宋" w:hAnsi="仿宋" w:eastAsia="仿宋"/>
          <w:bCs/>
          <w:sz w:val="24"/>
        </w:rPr>
        <w:t>医院多年来的</w:t>
      </w:r>
      <w:r>
        <w:rPr>
          <w:rFonts w:hint="eastAsia" w:ascii="仿宋" w:hAnsi="仿宋" w:eastAsia="仿宋"/>
          <w:bCs/>
          <w:sz w:val="24"/>
        </w:rPr>
        <w:t>医</w:t>
      </w:r>
      <w:r>
        <w:rPr>
          <w:rFonts w:ascii="仿宋" w:hAnsi="仿宋" w:eastAsia="仿宋"/>
          <w:bCs/>
          <w:sz w:val="24"/>
        </w:rPr>
        <w:t>疗诊</w:t>
      </w:r>
      <w:r>
        <w:rPr>
          <w:rFonts w:hint="eastAsia" w:ascii="仿宋" w:hAnsi="仿宋" w:eastAsia="仿宋"/>
          <w:bCs/>
          <w:sz w:val="24"/>
        </w:rPr>
        <w:t>疗</w:t>
      </w:r>
      <w:r>
        <w:rPr>
          <w:rFonts w:ascii="仿宋" w:hAnsi="仿宋" w:eastAsia="仿宋"/>
          <w:bCs/>
          <w:sz w:val="24"/>
        </w:rPr>
        <w:t>数据不断增加，对于医院的存储空间提出较大的要求</w:t>
      </w:r>
      <w:r>
        <w:rPr>
          <w:rFonts w:hint="eastAsia" w:ascii="仿宋" w:hAnsi="仿宋" w:eastAsia="仿宋"/>
          <w:bCs/>
          <w:sz w:val="24"/>
        </w:rPr>
        <w:t>，</w:t>
      </w:r>
      <w:r>
        <w:rPr>
          <w:rFonts w:ascii="仿宋" w:hAnsi="仿宋" w:eastAsia="仿宋"/>
          <w:bCs/>
          <w:sz w:val="24"/>
        </w:rPr>
        <w:t>考虑到远期的医疗</w:t>
      </w:r>
      <w:r>
        <w:rPr>
          <w:rFonts w:hint="eastAsia" w:ascii="仿宋" w:hAnsi="仿宋" w:eastAsia="仿宋"/>
          <w:bCs/>
          <w:sz w:val="24"/>
        </w:rPr>
        <w:t>诊</w:t>
      </w:r>
      <w:r>
        <w:rPr>
          <w:rFonts w:ascii="仿宋" w:hAnsi="仿宋" w:eastAsia="仿宋"/>
          <w:bCs/>
          <w:sz w:val="24"/>
        </w:rPr>
        <w:t>疗</w:t>
      </w:r>
      <w:r>
        <w:rPr>
          <w:rFonts w:hint="eastAsia" w:ascii="仿宋" w:hAnsi="仿宋" w:eastAsia="仿宋"/>
          <w:bCs/>
          <w:sz w:val="24"/>
        </w:rPr>
        <w:t>使</w:t>
      </w:r>
      <w:r>
        <w:rPr>
          <w:rFonts w:ascii="仿宋" w:hAnsi="仿宋" w:eastAsia="仿宋"/>
          <w:bCs/>
          <w:sz w:val="24"/>
        </w:rPr>
        <w:t>用率等多原因，</w:t>
      </w:r>
      <w:r>
        <w:rPr>
          <w:rFonts w:hint="eastAsia" w:ascii="仿宋" w:hAnsi="仿宋" w:eastAsia="仿宋"/>
          <w:bCs/>
          <w:sz w:val="24"/>
        </w:rPr>
        <w:t>进</w:t>
      </w:r>
      <w:r>
        <w:rPr>
          <w:rFonts w:ascii="仿宋" w:hAnsi="仿宋" w:eastAsia="仿宋"/>
          <w:bCs/>
          <w:sz w:val="24"/>
        </w:rPr>
        <w:t>行降级进行存放。</w:t>
      </w:r>
      <w:r>
        <w:rPr>
          <w:rFonts w:hint="eastAsia" w:ascii="仿宋" w:hAnsi="仿宋" w:eastAsia="仿宋"/>
          <w:bCs/>
          <w:sz w:val="24"/>
        </w:rPr>
        <w:t>同时按照电子病历系统应用水平分级评价标准（试行）与国家医疗健康信息医院信息互联互通标准化成熟度测评中明确要求医院信息平台需要具有离线存储能力的要求。</w:t>
      </w:r>
    </w:p>
    <w:p>
      <w:pPr>
        <w:spacing w:line="600" w:lineRule="exact"/>
        <w:rPr>
          <w:rFonts w:ascii="仿宋" w:hAnsi="仿宋" w:eastAsia="仿宋"/>
          <w:b/>
          <w:sz w:val="28"/>
          <w:szCs w:val="28"/>
        </w:rPr>
      </w:pPr>
      <w:r>
        <w:rPr>
          <w:rFonts w:hint="eastAsia" w:ascii="仿宋" w:hAnsi="仿宋" w:eastAsia="仿宋"/>
          <w:b/>
          <w:sz w:val="28"/>
          <w:szCs w:val="28"/>
        </w:rPr>
        <w:t>二、项目建设意义</w:t>
      </w:r>
    </w:p>
    <w:p>
      <w:pPr>
        <w:spacing w:line="360" w:lineRule="auto"/>
        <w:ind w:firstLine="480" w:firstLineChars="200"/>
        <w:rPr>
          <w:rFonts w:ascii="仿宋" w:hAnsi="仿宋" w:eastAsia="仿宋"/>
          <w:bCs/>
          <w:sz w:val="24"/>
        </w:rPr>
      </w:pPr>
      <w:r>
        <w:rPr>
          <w:rFonts w:hint="eastAsia" w:ascii="仿宋" w:hAnsi="仿宋" w:eastAsia="仿宋"/>
          <w:bCs/>
          <w:sz w:val="24"/>
        </w:rPr>
        <w:t>1、</w:t>
      </w:r>
      <w:r>
        <w:rPr>
          <w:rFonts w:ascii="仿宋" w:hAnsi="仿宋" w:eastAsia="仿宋"/>
          <w:bCs/>
          <w:sz w:val="24"/>
        </w:rPr>
        <w:t>满足</w:t>
      </w:r>
      <w:r>
        <w:rPr>
          <w:rFonts w:hint="eastAsia" w:ascii="仿宋" w:hAnsi="仿宋" w:eastAsia="仿宋"/>
          <w:bCs/>
          <w:sz w:val="24"/>
        </w:rPr>
        <w:t>医</w:t>
      </w:r>
      <w:r>
        <w:rPr>
          <w:rFonts w:ascii="仿宋" w:hAnsi="仿宋" w:eastAsia="仿宋"/>
          <w:bCs/>
          <w:sz w:val="24"/>
        </w:rPr>
        <w:t>院在</w:t>
      </w:r>
      <w:r>
        <w:rPr>
          <w:rFonts w:hint="eastAsia" w:ascii="仿宋" w:hAnsi="仿宋" w:eastAsia="仿宋"/>
          <w:bCs/>
          <w:sz w:val="24"/>
        </w:rPr>
        <w:t>2024年国</w:t>
      </w:r>
      <w:r>
        <w:rPr>
          <w:rFonts w:ascii="仿宋" w:hAnsi="仿宋" w:eastAsia="仿宋"/>
          <w:bCs/>
          <w:sz w:val="24"/>
        </w:rPr>
        <w:t>家</w:t>
      </w:r>
      <w:r>
        <w:rPr>
          <w:rFonts w:hint="eastAsia" w:ascii="仿宋" w:hAnsi="仿宋" w:eastAsia="仿宋"/>
          <w:bCs/>
          <w:sz w:val="24"/>
        </w:rPr>
        <w:t>电子病历系统应用水平分级评测</w:t>
      </w:r>
      <w:r>
        <w:rPr>
          <w:rFonts w:ascii="仿宋" w:hAnsi="仿宋" w:eastAsia="仿宋"/>
          <w:bCs/>
          <w:sz w:val="24"/>
        </w:rPr>
        <w:t>加强对应的要求</w:t>
      </w:r>
      <w:r>
        <w:rPr>
          <w:rFonts w:hint="eastAsia" w:ascii="仿宋" w:hAnsi="仿宋" w:eastAsia="仿宋"/>
          <w:bCs/>
          <w:sz w:val="24"/>
        </w:rPr>
        <w:t>建设</w:t>
      </w:r>
      <w:r>
        <w:rPr>
          <w:rFonts w:ascii="仿宋" w:hAnsi="仿宋" w:eastAsia="仿宋"/>
          <w:bCs/>
          <w:sz w:val="24"/>
        </w:rPr>
        <w:t>。</w:t>
      </w:r>
    </w:p>
    <w:p>
      <w:pPr>
        <w:spacing w:line="360" w:lineRule="auto"/>
        <w:ind w:firstLine="480" w:firstLineChars="200"/>
        <w:rPr>
          <w:rFonts w:ascii="仿宋" w:hAnsi="仿宋" w:eastAsia="仿宋"/>
          <w:bCs/>
          <w:sz w:val="24"/>
        </w:rPr>
      </w:pPr>
      <w:r>
        <w:rPr>
          <w:rFonts w:ascii="仿宋" w:hAnsi="仿宋" w:eastAsia="仿宋"/>
          <w:bCs/>
          <w:sz w:val="24"/>
        </w:rPr>
        <w:t>2</w:t>
      </w:r>
      <w:r>
        <w:rPr>
          <w:rFonts w:hint="eastAsia" w:ascii="仿宋" w:hAnsi="仿宋" w:eastAsia="仿宋"/>
          <w:bCs/>
          <w:sz w:val="24"/>
        </w:rPr>
        <w:t>、将</w:t>
      </w:r>
      <w:r>
        <w:rPr>
          <w:rFonts w:ascii="仿宋" w:hAnsi="仿宋" w:eastAsia="仿宋"/>
          <w:bCs/>
          <w:sz w:val="24"/>
        </w:rPr>
        <w:t>医院病</w:t>
      </w:r>
      <w:r>
        <w:rPr>
          <w:rFonts w:hint="eastAsia" w:ascii="仿宋" w:hAnsi="仿宋" w:eastAsia="仿宋"/>
          <w:bCs/>
          <w:sz w:val="24"/>
        </w:rPr>
        <w:t>人</w:t>
      </w:r>
      <w:r>
        <w:rPr>
          <w:rFonts w:ascii="仿宋" w:hAnsi="仿宋" w:eastAsia="仿宋"/>
          <w:bCs/>
          <w:sz w:val="24"/>
        </w:rPr>
        <w:t>诊疗数据进行分级存放，</w:t>
      </w:r>
      <w:r>
        <w:rPr>
          <w:rFonts w:hint="eastAsia" w:ascii="仿宋" w:hAnsi="仿宋" w:eastAsia="仿宋"/>
          <w:bCs/>
          <w:sz w:val="24"/>
        </w:rPr>
        <w:t>减轻</w:t>
      </w:r>
      <w:r>
        <w:rPr>
          <w:rFonts w:ascii="仿宋" w:hAnsi="仿宋" w:eastAsia="仿宋"/>
          <w:bCs/>
          <w:sz w:val="24"/>
        </w:rPr>
        <w:t>医院现有</w:t>
      </w:r>
      <w:r>
        <w:rPr>
          <w:rFonts w:hint="eastAsia" w:ascii="仿宋" w:hAnsi="仿宋" w:eastAsia="仿宋"/>
          <w:bCs/>
          <w:sz w:val="24"/>
        </w:rPr>
        <w:t>数</w:t>
      </w:r>
      <w:r>
        <w:rPr>
          <w:rFonts w:ascii="仿宋" w:hAnsi="仿宋" w:eastAsia="仿宋"/>
          <w:bCs/>
          <w:sz w:val="24"/>
        </w:rPr>
        <w:t>据存储压力</w:t>
      </w:r>
      <w:r>
        <w:rPr>
          <w:rFonts w:hint="eastAsia" w:ascii="仿宋" w:hAnsi="仿宋" w:eastAsia="仿宋"/>
          <w:bCs/>
          <w:sz w:val="24"/>
        </w:rPr>
        <w:t>。同</w:t>
      </w:r>
      <w:r>
        <w:rPr>
          <w:rFonts w:ascii="仿宋" w:hAnsi="仿宋" w:eastAsia="仿宋"/>
          <w:bCs/>
          <w:sz w:val="24"/>
        </w:rPr>
        <w:t>时新</w:t>
      </w:r>
      <w:r>
        <w:rPr>
          <w:rFonts w:hint="eastAsia" w:ascii="仿宋" w:hAnsi="仿宋" w:eastAsia="仿宋"/>
          <w:bCs/>
          <w:sz w:val="24"/>
        </w:rPr>
        <w:t>增</w:t>
      </w:r>
      <w:r>
        <w:rPr>
          <w:rFonts w:ascii="仿宋" w:hAnsi="仿宋" w:eastAsia="仿宋"/>
          <w:bCs/>
          <w:sz w:val="24"/>
        </w:rPr>
        <w:t>的离线存储对医院原有PACS数据</w:t>
      </w:r>
      <w:r>
        <w:rPr>
          <w:rFonts w:hint="eastAsia" w:ascii="仿宋" w:hAnsi="仿宋" w:eastAsia="仿宋"/>
          <w:bCs/>
          <w:sz w:val="24"/>
        </w:rPr>
        <w:t>进</w:t>
      </w:r>
      <w:r>
        <w:rPr>
          <w:rFonts w:ascii="仿宋" w:hAnsi="仿宋" w:eastAsia="仿宋"/>
          <w:bCs/>
          <w:sz w:val="24"/>
        </w:rPr>
        <w:t>行备份可对数据安全进行有效保证</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ascii="仿宋" w:hAnsi="仿宋" w:eastAsia="仿宋"/>
          <w:bCs/>
          <w:sz w:val="24"/>
        </w:rPr>
        <w:t>3</w:t>
      </w:r>
      <w:r>
        <w:rPr>
          <w:rFonts w:hint="eastAsia" w:ascii="仿宋" w:hAnsi="仿宋" w:eastAsia="仿宋"/>
          <w:bCs/>
          <w:sz w:val="24"/>
        </w:rPr>
        <w:t>、</w:t>
      </w:r>
      <w:r>
        <w:rPr>
          <w:rFonts w:ascii="仿宋" w:hAnsi="仿宋" w:eastAsia="仿宋"/>
          <w:bCs/>
          <w:sz w:val="24"/>
        </w:rPr>
        <w:t>因为离线存储具有</w:t>
      </w:r>
      <w:r>
        <w:rPr>
          <w:rFonts w:hint="eastAsia" w:ascii="仿宋" w:hAnsi="仿宋" w:eastAsia="仿宋"/>
          <w:bCs/>
          <w:sz w:val="24"/>
        </w:rPr>
        <w:t>物理写入、线性老化、防篡改、放磁防静电、防在线人为破坏等特性可有效解决医学影像数据长期存储安全性难题。平台充分发挥了光盘的价值，寿命可达</w:t>
      </w:r>
      <w:r>
        <w:rPr>
          <w:rFonts w:ascii="仿宋" w:hAnsi="仿宋" w:eastAsia="仿宋"/>
          <w:bCs/>
          <w:sz w:val="24"/>
        </w:rPr>
        <w:t>30年以上</w:t>
      </w:r>
      <w:r>
        <w:rPr>
          <w:rFonts w:hint="eastAsia" w:ascii="仿宋" w:hAnsi="仿宋" w:eastAsia="仿宋"/>
          <w:bCs/>
          <w:sz w:val="24"/>
        </w:rPr>
        <w:t>、</w:t>
      </w:r>
      <w:r>
        <w:rPr>
          <w:rFonts w:ascii="仿宋" w:hAnsi="仿宋" w:eastAsia="仿宋"/>
          <w:bCs/>
          <w:sz w:val="24"/>
        </w:rPr>
        <w:t>不可篡改等优势</w:t>
      </w:r>
      <w:r>
        <w:rPr>
          <w:rFonts w:hint="eastAsia" w:ascii="仿宋" w:hAnsi="仿宋" w:eastAsia="仿宋"/>
          <w:bCs/>
          <w:sz w:val="24"/>
        </w:rPr>
        <w:t>，有效替代了磁性介质如磁带库、磁盘阵列为主的短期备份产品，唯一满足了电子病历应用管理规范的要求。从分散到联动，数据模式从被动接收向主动集成的转变，改变过去的数据不统一、信息不完整、耦合度高、不共享，有效与P</w:t>
      </w:r>
      <w:r>
        <w:rPr>
          <w:rFonts w:ascii="仿宋" w:hAnsi="仿宋" w:eastAsia="仿宋"/>
          <w:bCs/>
          <w:sz w:val="24"/>
        </w:rPr>
        <w:t>ACS系统统一构建医学影像长期存储生态池</w:t>
      </w:r>
      <w:r>
        <w:rPr>
          <w:rFonts w:hint="eastAsia" w:ascii="仿宋" w:hAnsi="仿宋" w:eastAsia="仿宋"/>
          <w:bCs/>
          <w:sz w:val="24"/>
        </w:rPr>
        <w:t>。</w:t>
      </w:r>
    </w:p>
    <w:p>
      <w:pPr>
        <w:spacing w:line="360" w:lineRule="auto"/>
        <w:ind w:firstLine="480" w:firstLineChars="200"/>
        <w:rPr>
          <w:rFonts w:hint="eastAsia" w:ascii="仿宋" w:hAnsi="仿宋" w:eastAsia="仿宋" w:cs="仿宋"/>
          <w:sz w:val="24"/>
          <w:szCs w:val="20"/>
        </w:rPr>
      </w:pPr>
    </w:p>
    <w:p>
      <w:pPr>
        <w:widowControl/>
        <w:jc w:val="left"/>
        <w:rPr>
          <w:rFonts w:asciiTheme="majorHAnsi" w:hAnsiTheme="majorHAnsi" w:eastAsiaTheme="majorEastAsia" w:cstheme="majorBidi"/>
          <w:b/>
          <w:bCs/>
          <w:sz w:val="32"/>
          <w:szCs w:val="32"/>
        </w:rPr>
      </w:pPr>
      <w:r>
        <w:br w:type="page"/>
      </w:r>
    </w:p>
    <w:p>
      <w:pPr>
        <w:pStyle w:val="2"/>
        <w:spacing w:line="360" w:lineRule="auto"/>
        <w:jc w:val="left"/>
        <w:rPr>
          <w:rFonts w:ascii="仿宋" w:hAnsi="仿宋" w:eastAsia="仿宋" w:cs="Times New Roman"/>
          <w:bCs w:val="0"/>
          <w:sz w:val="28"/>
          <w:szCs w:val="28"/>
        </w:rPr>
      </w:pPr>
      <w:r>
        <w:rPr>
          <w:rFonts w:hint="eastAsia" w:ascii="仿宋" w:hAnsi="仿宋" w:eastAsia="仿宋" w:cs="Times New Roman"/>
          <w:bCs w:val="0"/>
          <w:sz w:val="28"/>
          <w:szCs w:val="28"/>
        </w:rPr>
        <w:t>三</w:t>
      </w:r>
      <w:r>
        <w:rPr>
          <w:rFonts w:ascii="仿宋" w:hAnsi="仿宋" w:eastAsia="仿宋" w:cs="Times New Roman"/>
          <w:bCs w:val="0"/>
          <w:sz w:val="28"/>
          <w:szCs w:val="28"/>
        </w:rPr>
        <w:t>、</w:t>
      </w:r>
      <w:r>
        <w:rPr>
          <w:rFonts w:hint="eastAsia" w:ascii="仿宋" w:hAnsi="仿宋" w:eastAsia="仿宋" w:cs="Times New Roman"/>
          <w:bCs w:val="0"/>
          <w:sz w:val="28"/>
          <w:szCs w:val="28"/>
        </w:rPr>
        <w:t>需求</w:t>
      </w:r>
      <w:r>
        <w:rPr>
          <w:rFonts w:ascii="仿宋" w:hAnsi="仿宋" w:eastAsia="仿宋" w:cs="Times New Roman"/>
          <w:bCs w:val="0"/>
          <w:sz w:val="28"/>
          <w:szCs w:val="28"/>
        </w:rPr>
        <w:t>清单</w:t>
      </w:r>
    </w:p>
    <w:tbl>
      <w:tblPr>
        <w:tblStyle w:val="6"/>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53"/>
        <w:gridCol w:w="4723"/>
        <w:gridCol w:w="781"/>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8" w:type="dxa"/>
            <w:shd w:val="clear" w:color="000000" w:fill="FFFFFF"/>
            <w:noWrap/>
            <w:vAlign w:val="center"/>
          </w:tcPr>
          <w:p>
            <w:pPr>
              <w:widowControl/>
              <w:adjustRightInd w:val="0"/>
              <w:snapToGrid w:val="0"/>
              <w:jc w:val="center"/>
              <w:rPr>
                <w:rFonts w:ascii="仿宋" w:hAnsi="仿宋" w:eastAsia="仿宋" w:cs="宋体"/>
                <w:kern w:val="0"/>
                <w:sz w:val="24"/>
              </w:rPr>
            </w:pPr>
            <w:r>
              <w:rPr>
                <w:rFonts w:hint="eastAsia" w:ascii="仿宋" w:hAnsi="仿宋" w:eastAsia="仿宋" w:cs="宋体"/>
                <w:kern w:val="0"/>
                <w:sz w:val="24"/>
              </w:rPr>
              <w:t>序号</w:t>
            </w:r>
          </w:p>
        </w:tc>
        <w:tc>
          <w:tcPr>
            <w:tcW w:w="1253" w:type="dxa"/>
            <w:shd w:val="clear" w:color="000000" w:fill="FFFFFF"/>
            <w:noWrap/>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设备名称</w:t>
            </w:r>
          </w:p>
        </w:tc>
        <w:tc>
          <w:tcPr>
            <w:tcW w:w="4723" w:type="dxa"/>
            <w:shd w:val="clear" w:color="000000" w:fill="FFFFFF"/>
            <w:noWrap/>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设备参数</w:t>
            </w:r>
          </w:p>
        </w:tc>
        <w:tc>
          <w:tcPr>
            <w:tcW w:w="781" w:type="dxa"/>
            <w:shd w:val="clear" w:color="000000" w:fill="FFFFFF"/>
            <w:noWrap/>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数量</w:t>
            </w:r>
          </w:p>
        </w:tc>
        <w:tc>
          <w:tcPr>
            <w:tcW w:w="1310" w:type="dxa"/>
            <w:shd w:val="clear" w:color="000000" w:fill="FFFFFF"/>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预算</w:t>
            </w:r>
            <w:r>
              <w:rPr>
                <w:rFonts w:ascii="仿宋" w:hAnsi="仿宋" w:eastAsia="仿宋" w:cs="宋体"/>
                <w:kern w:val="0"/>
                <w:sz w:val="24"/>
              </w:rPr>
              <w:t>价</w:t>
            </w:r>
            <w:r>
              <w:rPr>
                <w:rFonts w:hint="eastAsia" w:ascii="仿宋" w:hAnsi="仿宋" w:eastAsia="仿宋" w:cs="宋体"/>
                <w:kern w:val="0"/>
                <w:sz w:val="24"/>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708" w:type="dxa"/>
            <w:shd w:val="clear" w:color="000000" w:fill="FFFFFF"/>
            <w:noWrap/>
            <w:vAlign w:val="center"/>
          </w:tcPr>
          <w:p>
            <w:pPr>
              <w:widowControl/>
              <w:adjustRightInd w:val="0"/>
              <w:snapToGrid w:val="0"/>
              <w:jc w:val="center"/>
              <w:rPr>
                <w:rFonts w:ascii="仿宋" w:hAnsi="仿宋" w:eastAsia="仿宋" w:cs="宋体"/>
                <w:kern w:val="0"/>
                <w:sz w:val="24"/>
              </w:rPr>
            </w:pPr>
            <w:r>
              <w:rPr>
                <w:rFonts w:ascii="仿宋" w:hAnsi="仿宋" w:eastAsia="仿宋" w:cs="宋体"/>
                <w:kern w:val="0"/>
                <w:sz w:val="24"/>
              </w:rPr>
              <w:t>1</w:t>
            </w:r>
          </w:p>
        </w:tc>
        <w:tc>
          <w:tcPr>
            <w:tcW w:w="1253" w:type="dxa"/>
            <w:shd w:val="clear" w:color="000000" w:fill="FFFFFF"/>
            <w:noWrap/>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离</w:t>
            </w:r>
            <w:r>
              <w:rPr>
                <w:rFonts w:ascii="仿宋" w:hAnsi="仿宋" w:eastAsia="仿宋" w:cs="宋体"/>
                <w:kern w:val="0"/>
                <w:sz w:val="24"/>
              </w:rPr>
              <w:t>线备份存储</w:t>
            </w:r>
          </w:p>
        </w:tc>
        <w:tc>
          <w:tcPr>
            <w:tcW w:w="4723" w:type="dxa"/>
            <w:shd w:val="clear" w:color="000000" w:fill="FFFFFF"/>
            <w:noWrap/>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高密光盘匣数量：最大可配置336个</w:t>
            </w:r>
          </w:p>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最大装载光盘数量：4032张</w:t>
            </w:r>
          </w:p>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最大装载蓝光光驱：12台</w:t>
            </w:r>
          </w:p>
          <w:p>
            <w:pPr>
              <w:widowControl/>
              <w:adjustRightInd w:val="0"/>
              <w:snapToGrid w:val="0"/>
              <w:jc w:val="left"/>
              <w:rPr>
                <w:rFonts w:hint="eastAsia" w:ascii="仿宋" w:hAnsi="仿宋" w:eastAsia="仿宋" w:cs="宋体"/>
                <w:kern w:val="0"/>
                <w:sz w:val="24"/>
              </w:rPr>
            </w:pPr>
            <w:r>
              <w:rPr>
                <w:rFonts w:hint="eastAsia" w:ascii="仿宋" w:hAnsi="仿宋" w:eastAsia="仿宋" w:cs="宋体"/>
                <w:kern w:val="0"/>
                <w:sz w:val="24"/>
              </w:rPr>
              <w:t>本</w:t>
            </w:r>
            <w:r>
              <w:rPr>
                <w:rFonts w:ascii="仿宋" w:hAnsi="仿宋" w:eastAsia="仿宋" w:cs="宋体"/>
                <w:kern w:val="0"/>
                <w:sz w:val="24"/>
              </w:rPr>
              <w:t>次配置</w:t>
            </w:r>
            <w:r>
              <w:rPr>
                <w:rFonts w:hint="eastAsia" w:ascii="仿宋" w:hAnsi="仿宋" w:eastAsia="仿宋" w:cs="宋体"/>
                <w:kern w:val="0"/>
                <w:sz w:val="24"/>
              </w:rPr>
              <w:t>：主机、</w:t>
            </w:r>
            <w:r>
              <w:rPr>
                <w:rFonts w:ascii="仿宋" w:hAnsi="仿宋" w:eastAsia="仿宋" w:cs="宋体"/>
                <w:kern w:val="0"/>
                <w:sz w:val="24"/>
              </w:rPr>
              <w:t>210</w:t>
            </w:r>
            <w:r>
              <w:rPr>
                <w:rFonts w:hint="eastAsia" w:ascii="仿宋" w:hAnsi="仿宋" w:eastAsia="仿宋" w:cs="宋体"/>
                <w:kern w:val="0"/>
                <w:sz w:val="24"/>
              </w:rPr>
              <w:t>个高密光盘匣，1台网络交换机、</w:t>
            </w:r>
            <w:r>
              <w:rPr>
                <w:rFonts w:ascii="仿宋" w:hAnsi="仿宋" w:eastAsia="仿宋" w:cs="宋体"/>
                <w:kern w:val="0"/>
                <w:sz w:val="24"/>
              </w:rPr>
              <w:t>6</w:t>
            </w:r>
            <w:r>
              <w:rPr>
                <w:rFonts w:hint="eastAsia" w:ascii="仿宋" w:hAnsi="仿宋" w:eastAsia="仿宋" w:cs="宋体"/>
                <w:kern w:val="0"/>
                <w:sz w:val="24"/>
              </w:rPr>
              <w:t>台蓝光光驱、25</w:t>
            </w:r>
            <w:r>
              <w:rPr>
                <w:rFonts w:ascii="仿宋" w:hAnsi="仿宋" w:eastAsia="仿宋" w:cs="宋体"/>
                <w:kern w:val="0"/>
                <w:sz w:val="24"/>
              </w:rPr>
              <w:t>2</w:t>
            </w:r>
            <w:r>
              <w:rPr>
                <w:rFonts w:hint="eastAsia" w:ascii="仿宋" w:hAnsi="仿宋" w:eastAsia="仿宋" w:cs="宋体"/>
                <w:kern w:val="0"/>
                <w:sz w:val="24"/>
              </w:rPr>
              <w:t>0张200G蓝光光盘。</w:t>
            </w:r>
            <w:r>
              <w:rPr>
                <w:rFonts w:ascii="仿宋" w:hAnsi="仿宋" w:eastAsia="仿宋" w:cs="宋体"/>
                <w:kern w:val="0"/>
                <w:sz w:val="24"/>
              </w:rPr>
              <w:br w:type="textWrapping"/>
            </w:r>
            <w:r>
              <w:rPr>
                <w:rFonts w:hint="eastAsia" w:ascii="仿宋" w:hAnsi="仿宋" w:eastAsia="仿宋" w:cs="宋体"/>
                <w:kern w:val="0"/>
                <w:sz w:val="24"/>
              </w:rPr>
              <w:t>带光存储管理系统，自动数据安全长期存储备份与归档。</w:t>
            </w:r>
          </w:p>
          <w:p>
            <w:pPr>
              <w:widowControl/>
              <w:adjustRightInd w:val="0"/>
              <w:snapToGrid w:val="0"/>
              <w:jc w:val="left"/>
              <w:rPr>
                <w:rFonts w:hint="eastAsia" w:ascii="仿宋" w:hAnsi="仿宋" w:eastAsia="仿宋" w:cs="宋体"/>
                <w:kern w:val="0"/>
                <w:sz w:val="24"/>
              </w:rPr>
            </w:pPr>
            <w:r>
              <w:rPr>
                <w:rFonts w:hint="eastAsia" w:ascii="仿宋" w:hAnsi="仿宋" w:eastAsia="仿宋" w:cs="宋体"/>
                <w:kern w:val="0"/>
                <w:sz w:val="24"/>
                <w:lang w:val="en-US" w:eastAsia="zh-CN"/>
              </w:rPr>
              <w:t>含配套缓存设备</w:t>
            </w:r>
            <w:r>
              <w:rPr>
                <w:rFonts w:hint="eastAsia" w:ascii="仿宋" w:hAnsi="仿宋" w:eastAsia="仿宋" w:cs="宋体"/>
                <w:kern w:val="0"/>
                <w:sz w:val="24"/>
              </w:rPr>
              <w:t>1台:2颗Hygon G5 5390(2.9GHz/16核)处理器；2*64GB DDR4-3200内存；2.4T*8系统数据盘；3*480GB SSD缓存硬盘；4个10/100/1000M-BaseT 以太网接口，1块双端口10GbE网卡（含模块），1块双端口16FC卡（含模块）；双电源。</w:t>
            </w:r>
          </w:p>
        </w:tc>
        <w:tc>
          <w:tcPr>
            <w:tcW w:w="781" w:type="dxa"/>
            <w:shd w:val="clear" w:color="000000" w:fill="FFFFFF"/>
            <w:noWrap/>
            <w:vAlign w:val="center"/>
          </w:tcPr>
          <w:p>
            <w:pPr>
              <w:widowControl/>
              <w:adjustRightInd w:val="0"/>
              <w:snapToGrid w:val="0"/>
              <w:jc w:val="left"/>
              <w:rPr>
                <w:rFonts w:ascii="仿宋" w:hAnsi="仿宋" w:eastAsia="仿宋" w:cs="宋体"/>
                <w:kern w:val="0"/>
                <w:sz w:val="24"/>
              </w:rPr>
            </w:pPr>
            <w:r>
              <w:rPr>
                <w:rFonts w:ascii="仿宋" w:hAnsi="仿宋" w:eastAsia="仿宋" w:cs="宋体"/>
                <w:kern w:val="0"/>
                <w:sz w:val="24"/>
              </w:rPr>
              <w:t>1</w:t>
            </w:r>
            <w:r>
              <w:rPr>
                <w:rFonts w:hint="eastAsia" w:ascii="仿宋" w:hAnsi="仿宋" w:eastAsia="仿宋" w:cs="宋体"/>
                <w:kern w:val="0"/>
                <w:sz w:val="24"/>
              </w:rPr>
              <w:t>套</w:t>
            </w:r>
          </w:p>
        </w:tc>
        <w:tc>
          <w:tcPr>
            <w:tcW w:w="1310" w:type="dxa"/>
            <w:vMerge w:val="restart"/>
            <w:shd w:val="clear" w:color="000000" w:fill="FFFFFF"/>
            <w:vAlign w:val="center"/>
          </w:tcPr>
          <w:p>
            <w:pPr>
              <w:widowControl/>
              <w:adjustRightInd w:val="0"/>
              <w:snapToGrid w:val="0"/>
              <w:jc w:val="center"/>
              <w:rPr>
                <w:rFonts w:ascii="仿宋" w:hAnsi="仿宋" w:eastAsia="仿宋" w:cs="宋体"/>
                <w:kern w:val="0"/>
                <w:sz w:val="24"/>
              </w:rPr>
            </w:pPr>
            <w:r>
              <w:rPr>
                <w:rFonts w:hint="eastAsia" w:ascii="仿宋" w:hAnsi="仿宋" w:eastAsia="仿宋" w:cs="宋体"/>
                <w:kern w:val="0"/>
                <w:sz w:val="24"/>
              </w:rPr>
              <w:t>6</w:t>
            </w:r>
            <w:r>
              <w:rPr>
                <w:rFonts w:ascii="仿宋" w:hAnsi="仿宋" w:eastAsia="仿宋" w:cs="宋体"/>
                <w:kern w:val="0"/>
                <w:sz w:val="24"/>
              </w:rPr>
              <w:t>5</w:t>
            </w:r>
            <w:r>
              <w:rPr>
                <w:rFonts w:hint="eastAsia" w:ascii="仿宋" w:hAnsi="仿宋" w:eastAsia="仿宋" w:cs="宋体"/>
                <w:kern w:val="0"/>
                <w:sz w:val="24"/>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08" w:type="dxa"/>
            <w:shd w:val="clear" w:color="000000" w:fill="FFFFFF"/>
            <w:noWrap/>
            <w:vAlign w:val="center"/>
          </w:tcPr>
          <w:p>
            <w:pPr>
              <w:widowControl/>
              <w:adjustRightInd w:val="0"/>
              <w:snapToGrid w:val="0"/>
              <w:jc w:val="center"/>
              <w:rPr>
                <w:rFonts w:hint="eastAsia" w:ascii="仿宋" w:hAnsi="仿宋" w:eastAsia="仿宋" w:cs="宋体"/>
                <w:kern w:val="0"/>
                <w:sz w:val="32"/>
                <w:szCs w:val="32"/>
                <w:lang w:val="en-US" w:eastAsia="zh-CN"/>
              </w:rPr>
            </w:pPr>
            <w:r>
              <w:rPr>
                <w:rFonts w:hint="eastAsia" w:ascii="仿宋" w:hAnsi="仿宋" w:eastAsia="仿宋" w:cs="宋体"/>
                <w:kern w:val="0"/>
                <w:sz w:val="24"/>
                <w:szCs w:val="24"/>
                <w:lang w:val="en-US" w:eastAsia="zh-CN"/>
              </w:rPr>
              <w:t>2</w:t>
            </w:r>
          </w:p>
        </w:tc>
        <w:tc>
          <w:tcPr>
            <w:tcW w:w="1253" w:type="dxa"/>
            <w:shd w:val="clear" w:color="000000" w:fill="FFFFFF"/>
            <w:noWrap/>
            <w:vAlign w:val="center"/>
          </w:tcPr>
          <w:p>
            <w:pPr>
              <w:widowControl/>
              <w:spacing w:beforeAutospacing="1" w:afterAutospacing="1"/>
              <w:jc w:val="left"/>
              <w:rPr>
                <w:rFonts w:hint="eastAsia" w:ascii="仿宋" w:hAnsi="仿宋" w:eastAsia="仿宋" w:cs="宋体"/>
                <w:kern w:val="0"/>
                <w:sz w:val="24"/>
                <w:szCs w:val="24"/>
                <w:lang w:val="en-US" w:eastAsia="zh-CN" w:bidi="ar"/>
              </w:rPr>
            </w:pPr>
            <w:r>
              <w:rPr>
                <w:rFonts w:ascii="仿宋" w:hAnsi="仿宋" w:eastAsia="仿宋" w:cs="等线"/>
                <w:color w:val="000000"/>
                <w:kern w:val="0"/>
                <w:sz w:val="24"/>
                <w:szCs w:val="24"/>
                <w:lang w:bidi="ar"/>
              </w:rPr>
              <w:t>安装调试服务</w:t>
            </w:r>
          </w:p>
        </w:tc>
        <w:tc>
          <w:tcPr>
            <w:tcW w:w="4723" w:type="dxa"/>
            <w:shd w:val="clear" w:color="000000" w:fill="FFFFFF"/>
            <w:noWrap/>
            <w:vAlign w:val="center"/>
          </w:tcPr>
          <w:p>
            <w:pPr>
              <w:widowControl/>
              <w:spacing w:beforeAutospacing="1" w:afterAutospacing="1"/>
              <w:jc w:val="left"/>
              <w:rPr>
                <w:rFonts w:hint="eastAsia" w:ascii="仿宋" w:hAnsi="仿宋" w:eastAsia="仿宋" w:cs="宋体"/>
                <w:kern w:val="0"/>
                <w:sz w:val="24"/>
                <w:szCs w:val="24"/>
                <w:lang w:val="en-US" w:eastAsia="zh-CN" w:bidi="ar"/>
              </w:rPr>
            </w:pPr>
            <w:r>
              <w:rPr>
                <w:rFonts w:ascii="仿宋" w:hAnsi="仿宋" w:eastAsia="仿宋" w:cs="等线"/>
                <w:color w:val="000000"/>
                <w:kern w:val="0"/>
                <w:sz w:val="24"/>
                <w:szCs w:val="24"/>
                <w:lang w:bidi="ar"/>
              </w:rPr>
              <w:t>包含但不限于本次项目所需的所有相关配件、附材、培训资料等。</w:t>
            </w:r>
          </w:p>
        </w:tc>
        <w:tc>
          <w:tcPr>
            <w:tcW w:w="781" w:type="dxa"/>
            <w:shd w:val="clear" w:color="000000" w:fill="FFFFFF"/>
            <w:noWrap/>
            <w:vAlign w:val="center"/>
          </w:tcPr>
          <w:p>
            <w:pPr>
              <w:widowControl/>
              <w:spacing w:beforeAutospacing="1" w:afterAutospacing="1"/>
              <w:jc w:val="center"/>
              <w:rPr>
                <w:rFonts w:hint="eastAsia" w:ascii="仿宋" w:hAnsi="仿宋" w:eastAsia="仿宋" w:cs="宋体"/>
                <w:kern w:val="0"/>
                <w:sz w:val="24"/>
                <w:szCs w:val="24"/>
                <w:lang w:val="en-US" w:eastAsia="zh-CN" w:bidi="ar"/>
              </w:rPr>
            </w:pPr>
            <w:r>
              <w:rPr>
                <w:rFonts w:ascii="仿宋" w:hAnsi="仿宋" w:eastAsia="仿宋" w:cs="等线"/>
                <w:color w:val="000000"/>
                <w:kern w:val="0"/>
                <w:sz w:val="24"/>
                <w:szCs w:val="24"/>
                <w:lang w:bidi="ar"/>
              </w:rPr>
              <w:t>1</w:t>
            </w:r>
            <w:r>
              <w:rPr>
                <w:rFonts w:hint="eastAsia" w:ascii="仿宋" w:hAnsi="仿宋" w:eastAsia="仿宋" w:cs="等线"/>
                <w:color w:val="000000"/>
                <w:kern w:val="0"/>
                <w:sz w:val="24"/>
                <w:szCs w:val="24"/>
                <w:lang w:val="en-US" w:eastAsia="zh-CN" w:bidi="ar"/>
              </w:rPr>
              <w:t>批</w:t>
            </w:r>
            <w:bookmarkStart w:id="1" w:name="_GoBack"/>
            <w:bookmarkEnd w:id="1"/>
          </w:p>
        </w:tc>
        <w:tc>
          <w:tcPr>
            <w:tcW w:w="1310" w:type="dxa"/>
            <w:vMerge w:val="continue"/>
            <w:tcBorders/>
            <w:shd w:val="clear" w:color="000000" w:fill="FFFFFF"/>
            <w:vAlign w:val="center"/>
          </w:tcPr>
          <w:p>
            <w:pPr>
              <w:widowControl/>
              <w:spacing w:beforeAutospacing="1" w:afterAutospacing="1"/>
              <w:jc w:val="center"/>
              <w:rPr>
                <w:rFonts w:hint="eastAsia" w:ascii="仿宋" w:hAnsi="仿宋" w:eastAsia="仿宋" w:cs="等线"/>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775" w:type="dxa"/>
            <w:gridSpan w:val="5"/>
            <w:shd w:val="clear" w:color="000000" w:fill="FFFFFF"/>
            <w:noWrap/>
            <w:vAlign w:val="center"/>
          </w:tcPr>
          <w:p>
            <w:pPr>
              <w:widowControl/>
              <w:adjustRightInd w:val="0"/>
              <w:snapToGrid w:val="0"/>
              <w:jc w:val="center"/>
              <w:rPr>
                <w:rFonts w:hint="eastAsia" w:ascii="仿宋" w:hAnsi="仿宋" w:eastAsia="仿宋" w:cs="宋体"/>
                <w:kern w:val="0"/>
                <w:sz w:val="24"/>
              </w:rPr>
            </w:pPr>
            <w:r>
              <w:rPr>
                <w:rFonts w:hint="eastAsia" w:ascii="仿宋" w:hAnsi="仿宋" w:eastAsia="仿宋" w:cs="宋体"/>
                <w:kern w:val="0"/>
                <w:sz w:val="24"/>
              </w:rPr>
              <w:t>项目</w:t>
            </w:r>
            <w:r>
              <w:rPr>
                <w:rFonts w:ascii="仿宋" w:hAnsi="仿宋" w:eastAsia="仿宋" w:cs="宋体"/>
                <w:kern w:val="0"/>
                <w:sz w:val="24"/>
              </w:rPr>
              <w:t>预算：</w:t>
            </w:r>
            <w:r>
              <w:rPr>
                <w:rFonts w:hint="eastAsia" w:ascii="仿宋" w:hAnsi="仿宋" w:eastAsia="仿宋" w:cs="宋体"/>
                <w:kern w:val="0"/>
                <w:sz w:val="24"/>
              </w:rPr>
              <w:t>65万元</w:t>
            </w:r>
          </w:p>
        </w:tc>
      </w:tr>
    </w:tbl>
    <w:p>
      <w:pPr>
        <w:spacing w:line="360" w:lineRule="auto"/>
      </w:pPr>
    </w:p>
    <w:sectPr>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zMDQ4ZmMzNjgxY2E3NjQxODFiOTJiYmFhMDk5MTkifQ=="/>
  </w:docVars>
  <w:rsids>
    <w:rsidRoot w:val="3A2F2768"/>
    <w:rsid w:val="00007FD4"/>
    <w:rsid w:val="00020824"/>
    <w:rsid w:val="000849B0"/>
    <w:rsid w:val="000B56BE"/>
    <w:rsid w:val="00140DDE"/>
    <w:rsid w:val="001A5B88"/>
    <w:rsid w:val="00262B1D"/>
    <w:rsid w:val="002D21F1"/>
    <w:rsid w:val="0030192D"/>
    <w:rsid w:val="003735B5"/>
    <w:rsid w:val="004116AD"/>
    <w:rsid w:val="00452349"/>
    <w:rsid w:val="00475814"/>
    <w:rsid w:val="004E2AE8"/>
    <w:rsid w:val="00504E1D"/>
    <w:rsid w:val="00594140"/>
    <w:rsid w:val="005A0DBB"/>
    <w:rsid w:val="005D2A66"/>
    <w:rsid w:val="005E1C33"/>
    <w:rsid w:val="005F7740"/>
    <w:rsid w:val="006378AA"/>
    <w:rsid w:val="0068018B"/>
    <w:rsid w:val="00695D5D"/>
    <w:rsid w:val="007B2064"/>
    <w:rsid w:val="007D6AC4"/>
    <w:rsid w:val="007E6BCA"/>
    <w:rsid w:val="00804B7A"/>
    <w:rsid w:val="00815134"/>
    <w:rsid w:val="008440A0"/>
    <w:rsid w:val="00847D82"/>
    <w:rsid w:val="008515C5"/>
    <w:rsid w:val="008A64BD"/>
    <w:rsid w:val="008D6DC0"/>
    <w:rsid w:val="008E60B7"/>
    <w:rsid w:val="0091275C"/>
    <w:rsid w:val="00913836"/>
    <w:rsid w:val="00943B26"/>
    <w:rsid w:val="00997F17"/>
    <w:rsid w:val="009D6DEF"/>
    <w:rsid w:val="00A535AE"/>
    <w:rsid w:val="00A75582"/>
    <w:rsid w:val="00B10F78"/>
    <w:rsid w:val="00B5089D"/>
    <w:rsid w:val="00BF507C"/>
    <w:rsid w:val="00C80664"/>
    <w:rsid w:val="00CA3954"/>
    <w:rsid w:val="00CE2FEA"/>
    <w:rsid w:val="00D13BD3"/>
    <w:rsid w:val="00D5048D"/>
    <w:rsid w:val="00D81330"/>
    <w:rsid w:val="00D82309"/>
    <w:rsid w:val="00DC2486"/>
    <w:rsid w:val="00E212EC"/>
    <w:rsid w:val="00EE5FC4"/>
    <w:rsid w:val="00F02EB0"/>
    <w:rsid w:val="00F155FE"/>
    <w:rsid w:val="00F94AA0"/>
    <w:rsid w:val="04E674CD"/>
    <w:rsid w:val="167F131F"/>
    <w:rsid w:val="22103BA5"/>
    <w:rsid w:val="22517FDA"/>
    <w:rsid w:val="2D6E3AE5"/>
    <w:rsid w:val="32747406"/>
    <w:rsid w:val="387202A9"/>
    <w:rsid w:val="3A2F2768"/>
    <w:rsid w:val="3B4B55F3"/>
    <w:rsid w:val="3F7942AE"/>
    <w:rsid w:val="6709601B"/>
    <w:rsid w:val="6C9F2CF6"/>
    <w:rsid w:val="6CD26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rFonts w:asciiTheme="minorHAnsi" w:hAnsiTheme="minorHAnsi" w:eastAsiaTheme="minorEastAsia" w:cstheme="minorBidi"/>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0"/>
    <w:rPr>
      <w:rFonts w:ascii="Times New Roman" w:hAnsi="Times New Roman" w:eastAsia="宋体" w:cs="Times New Roman"/>
      <w:kern w:val="2"/>
      <w:sz w:val="18"/>
      <w:szCs w:val="18"/>
    </w:rPr>
  </w:style>
  <w:style w:type="character" w:customStyle="1" w:styleId="10">
    <w:name w:val="页脚 字符"/>
    <w:basedOn w:val="8"/>
    <w:link w:val="3"/>
    <w:qFormat/>
    <w:uiPriority w:val="0"/>
    <w:rPr>
      <w:rFonts w:ascii="Times New Roman" w:hAnsi="Times New Roman" w:eastAsia="宋体" w:cs="Times New Roman"/>
      <w:kern w:val="2"/>
      <w:sz w:val="18"/>
      <w:szCs w:val="18"/>
    </w:rPr>
  </w:style>
  <w:style w:type="paragraph" w:customStyle="1" w:styleId="11">
    <w:name w:val="普通(网站) Char"/>
    <w:basedOn w:val="1"/>
    <w:qFormat/>
    <w:uiPriority w:val="0"/>
    <w:pPr>
      <w:widowControl/>
      <w:spacing w:before="100" w:beforeAutospacing="1" w:after="100" w:afterAutospacing="1"/>
      <w:jc w:val="left"/>
    </w:pPr>
    <w:rPr>
      <w:rFonts w:hint="eastAsia" w:ascii="宋体" w:hAnsi="宋体"/>
      <w:kern w:val="0"/>
      <w:sz w:val="24"/>
    </w:rPr>
  </w:style>
  <w:style w:type="paragraph" w:styleId="12">
    <w:name w:val="List Paragraph"/>
    <w:basedOn w:val="1"/>
    <w:link w:val="13"/>
    <w:qFormat/>
    <w:uiPriority w:val="34"/>
    <w:pPr>
      <w:ind w:firstLine="420" w:firstLineChars="200"/>
    </w:pPr>
    <w:rPr>
      <w:rFonts w:asciiTheme="minorHAnsi" w:hAnsiTheme="minorHAnsi" w:eastAsiaTheme="minorEastAsia" w:cstheme="minorBidi"/>
      <w:szCs w:val="22"/>
    </w:rPr>
  </w:style>
  <w:style w:type="character" w:customStyle="1" w:styleId="13">
    <w:name w:val="列出段落 字符"/>
    <w:link w:val="12"/>
    <w:qFormat/>
    <w:uiPriority w:val="34"/>
    <w:rPr>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758</Words>
  <Characters>859</Characters>
  <Lines>5</Lines>
  <Paragraphs>1</Paragraphs>
  <TotalTime>0</TotalTime>
  <ScaleCrop>false</ScaleCrop>
  <LinksUpToDate>false</LinksUpToDate>
  <CharactersWithSpaces>867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2023-03-10T03:18:00Z</dcterms:created>
  <dc:creator>张琳</dc:creator>
  <cp:lastModifiedBy>梦想CTO</cp:lastModifiedBy>
  <dcterms:modified xsi:type="dcterms:W3CDTF">2024-06-04T06:00:54Z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6AD51FA290564D31B7D0D807B989DBF3_13</vt:lpwstr>
  </property>
</Properties>
</file>